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5" w:type="dxa"/>
        <w:tblLook w:val="0000" w:firstRow="0" w:lastRow="0" w:firstColumn="0" w:lastColumn="0" w:noHBand="0" w:noVBand="0"/>
      </w:tblPr>
      <w:tblGrid>
        <w:gridCol w:w="3420"/>
        <w:gridCol w:w="7395"/>
      </w:tblGrid>
      <w:tr w:rsidR="0090259A" w:rsidRPr="000A4731" w14:paraId="7BC6A018" w14:textId="77777777" w:rsidTr="00ED4E33">
        <w:tc>
          <w:tcPr>
            <w:tcW w:w="3420" w:type="dxa"/>
            <w:vAlign w:val="center"/>
          </w:tcPr>
          <w:p w14:paraId="2659E77F" w14:textId="62FE9D8A" w:rsidR="0090259A" w:rsidRPr="000A4731" w:rsidRDefault="00ED4E33" w:rsidP="00E72E2F">
            <w:pPr>
              <w:jc w:val="both"/>
            </w:pPr>
            <w:r w:rsidRPr="000A4731">
              <w:rPr>
                <w:noProof/>
              </w:rPr>
              <w:drawing>
                <wp:inline distT="0" distB="0" distL="0" distR="0" wp14:anchorId="5CEEA726" wp14:editId="4A8F4BD9">
                  <wp:extent cx="1865989" cy="1071439"/>
                  <wp:effectExtent l="0" t="0" r="1270" b="0"/>
                  <wp:docPr id="1" name="Picture 1" descr="City of TO-color-public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TO-color-public works"/>
                          <pic:cNvPicPr>
                            <a:picLocks noChangeAspect="1" noChangeArrowheads="1"/>
                          </pic:cNvPicPr>
                        </pic:nvPicPr>
                        <pic:blipFill>
                          <a:blip r:embed="rId8" cstate="print"/>
                          <a:srcRect/>
                          <a:stretch>
                            <a:fillRect/>
                          </a:stretch>
                        </pic:blipFill>
                        <pic:spPr bwMode="auto">
                          <a:xfrm>
                            <a:off x="0" y="0"/>
                            <a:ext cx="1885172" cy="1082454"/>
                          </a:xfrm>
                          <a:prstGeom prst="rect">
                            <a:avLst/>
                          </a:prstGeom>
                          <a:noFill/>
                          <a:ln w="9525">
                            <a:noFill/>
                            <a:miter lim="800000"/>
                            <a:headEnd/>
                            <a:tailEnd/>
                          </a:ln>
                        </pic:spPr>
                      </pic:pic>
                    </a:graphicData>
                  </a:graphic>
                </wp:inline>
              </w:drawing>
            </w:r>
          </w:p>
        </w:tc>
        <w:tc>
          <w:tcPr>
            <w:tcW w:w="7395" w:type="dxa"/>
            <w:vAlign w:val="center"/>
          </w:tcPr>
          <w:p w14:paraId="019CDA8E" w14:textId="77777777" w:rsidR="0090259A" w:rsidRPr="000A4731" w:rsidRDefault="009D4D7F" w:rsidP="000A4731">
            <w:pPr>
              <w:jc w:val="center"/>
              <w:rPr>
                <w:rFonts w:cs="Arial"/>
                <w:b/>
                <w:sz w:val="28"/>
                <w:szCs w:val="28"/>
              </w:rPr>
            </w:pPr>
            <w:r w:rsidRPr="000A4731">
              <w:rPr>
                <w:rFonts w:cs="Arial"/>
                <w:b/>
                <w:sz w:val="28"/>
                <w:szCs w:val="28"/>
              </w:rPr>
              <w:t>City of Thousand Oaks</w:t>
            </w:r>
          </w:p>
          <w:p w14:paraId="797928DD" w14:textId="77777777" w:rsidR="009F28EC" w:rsidRPr="000A4731" w:rsidRDefault="00674C33" w:rsidP="000A4731">
            <w:pPr>
              <w:jc w:val="center"/>
              <w:rPr>
                <w:rFonts w:cs="Arial"/>
                <w:b/>
                <w:sz w:val="28"/>
                <w:szCs w:val="28"/>
              </w:rPr>
            </w:pPr>
            <w:r w:rsidRPr="000A4731">
              <w:rPr>
                <w:rFonts w:cs="Arial"/>
                <w:b/>
                <w:sz w:val="28"/>
                <w:szCs w:val="28"/>
              </w:rPr>
              <w:t>Public Works Department</w:t>
            </w:r>
          </w:p>
          <w:p w14:paraId="382197BB" w14:textId="630B025F" w:rsidR="009F28EC" w:rsidRPr="000A4731" w:rsidRDefault="009F28EC" w:rsidP="000A4731">
            <w:pPr>
              <w:jc w:val="center"/>
            </w:pPr>
          </w:p>
        </w:tc>
      </w:tr>
    </w:tbl>
    <w:p w14:paraId="7F2D7D3E" w14:textId="6BE52E74" w:rsidR="0056210E" w:rsidRDefault="0056210E" w:rsidP="00E72E2F">
      <w:pPr>
        <w:jc w:val="both"/>
        <w:rPr>
          <w:b/>
        </w:rPr>
      </w:pPr>
    </w:p>
    <w:p w14:paraId="374C0686" w14:textId="3F431D9F" w:rsidR="003571FC" w:rsidRDefault="00B92895" w:rsidP="003571FC">
      <w:pPr>
        <w:jc w:val="center"/>
        <w:rPr>
          <w:b/>
          <w:sz w:val="32"/>
          <w:szCs w:val="32"/>
        </w:rPr>
      </w:pPr>
      <w:r w:rsidRPr="000A4731">
        <w:rPr>
          <w:rFonts w:cs="Arial"/>
          <w:b/>
          <w:sz w:val="28"/>
          <w:szCs w:val="28"/>
        </w:rPr>
        <w:t xml:space="preserve">Community Enhancement Grant </w:t>
      </w:r>
      <w:r w:rsidR="003571FC" w:rsidRPr="00D4290E">
        <w:rPr>
          <w:b/>
          <w:sz w:val="32"/>
          <w:szCs w:val="32"/>
        </w:rPr>
        <w:t>Overview</w:t>
      </w:r>
      <w:r w:rsidR="003E585D">
        <w:rPr>
          <w:b/>
          <w:sz w:val="32"/>
          <w:szCs w:val="32"/>
        </w:rPr>
        <w:t xml:space="preserve"> &amp; Guidelines</w:t>
      </w:r>
    </w:p>
    <w:p w14:paraId="0DB5F103" w14:textId="42A9C552" w:rsidR="00B92895" w:rsidRPr="00D4290E" w:rsidRDefault="00B92895" w:rsidP="003571FC">
      <w:pPr>
        <w:jc w:val="center"/>
        <w:rPr>
          <w:b/>
          <w:sz w:val="32"/>
          <w:szCs w:val="32"/>
        </w:rPr>
      </w:pPr>
      <w:r>
        <w:rPr>
          <w:b/>
          <w:sz w:val="32"/>
          <w:szCs w:val="32"/>
        </w:rPr>
        <w:t xml:space="preserve">FY </w:t>
      </w:r>
      <w:r w:rsidR="00B6411F">
        <w:rPr>
          <w:b/>
          <w:sz w:val="32"/>
          <w:szCs w:val="32"/>
        </w:rPr>
        <w:t>2018/19</w:t>
      </w:r>
    </w:p>
    <w:p w14:paraId="75E65B3A" w14:textId="77777777" w:rsidR="003571FC" w:rsidRPr="003E585D" w:rsidRDefault="003571FC" w:rsidP="00E72E2F">
      <w:pPr>
        <w:jc w:val="both"/>
        <w:rPr>
          <w:b/>
          <w:sz w:val="18"/>
          <w:szCs w:val="18"/>
        </w:rPr>
      </w:pPr>
    </w:p>
    <w:p w14:paraId="0F2AA737" w14:textId="0DD53B9E" w:rsidR="0056210E" w:rsidRDefault="00620BF2" w:rsidP="00A06377">
      <w:r w:rsidRPr="000A4731">
        <w:t>Since 2000,</w:t>
      </w:r>
      <w:r w:rsidR="0090259A" w:rsidRPr="000A4731">
        <w:t xml:space="preserve"> the City’s Community Enhancement </w:t>
      </w:r>
      <w:r w:rsidR="00265BCD" w:rsidRPr="000A4731">
        <w:t xml:space="preserve">Grant </w:t>
      </w:r>
      <w:r w:rsidR="0090259A" w:rsidRPr="000A4731">
        <w:t>Program</w:t>
      </w:r>
      <w:r w:rsidRPr="000A4731">
        <w:t xml:space="preserve"> </w:t>
      </w:r>
      <w:r w:rsidR="00265BCD" w:rsidRPr="000A4731">
        <w:t xml:space="preserve">has provided grant funding </w:t>
      </w:r>
      <w:r w:rsidR="007E21EE" w:rsidRPr="000A4731">
        <w:t xml:space="preserve">opportunities </w:t>
      </w:r>
      <w:r w:rsidR="00265BCD" w:rsidRPr="000A4731">
        <w:t xml:space="preserve">for local non-profit community and school groups, such as clubs and booster organizations, to raise money to support </w:t>
      </w:r>
      <w:r w:rsidR="000D4451" w:rsidRPr="000A4731">
        <w:t xml:space="preserve">various </w:t>
      </w:r>
      <w:r w:rsidR="00265BCD" w:rsidRPr="000A4731">
        <w:t>activities</w:t>
      </w:r>
      <w:r w:rsidR="006E0E6E" w:rsidRPr="000A4731">
        <w:t>.</w:t>
      </w:r>
      <w:r w:rsidR="000D4451" w:rsidRPr="000A4731">
        <w:t xml:space="preserve"> T</w:t>
      </w:r>
      <w:r w:rsidR="0076470D" w:rsidRPr="000A4731">
        <w:t xml:space="preserve">he Thousand Oaks City Council </w:t>
      </w:r>
      <w:r w:rsidR="002F68C3" w:rsidRPr="000A4731">
        <w:t>continues it</w:t>
      </w:r>
      <w:r w:rsidR="00F24569" w:rsidRPr="000A4731">
        <w:t xml:space="preserve">s </w:t>
      </w:r>
      <w:r w:rsidR="0076470D" w:rsidRPr="000A4731">
        <w:t xml:space="preserve">commitment </w:t>
      </w:r>
      <w:r w:rsidR="002764A3" w:rsidRPr="000A4731">
        <w:t xml:space="preserve">to maintaining </w:t>
      </w:r>
      <w:r w:rsidR="00F24569" w:rsidRPr="000A4731">
        <w:t xml:space="preserve">the grant </w:t>
      </w:r>
      <w:r w:rsidR="002764A3" w:rsidRPr="000A4731">
        <w:t xml:space="preserve">program. </w:t>
      </w:r>
    </w:p>
    <w:p w14:paraId="5D8CD2BF" w14:textId="10CA589C" w:rsidR="009549F4" w:rsidRDefault="009549F4" w:rsidP="00A06377"/>
    <w:p w14:paraId="3DB606E7" w14:textId="7D89342D" w:rsidR="003571FC" w:rsidRDefault="003571FC" w:rsidP="00A06377">
      <w:r w:rsidRPr="000A4731">
        <w:t xml:space="preserve">Support for the grant comes from the City’s Solid Waste Management Reserve Fund. Therefore, projects </w:t>
      </w:r>
      <w:r w:rsidRPr="00B41F58">
        <w:rPr>
          <w:u w:val="single"/>
        </w:rPr>
        <w:t>must have an environmental benefit</w:t>
      </w:r>
      <w:r w:rsidR="00957010">
        <w:t>. Project examples</w:t>
      </w:r>
      <w:r w:rsidRPr="000A4731">
        <w:t xml:space="preserve"> include activities such as school recycling projects, litter removal, tree planting, mulching, non-native plant removal, food waste diversion programs (e.g., composting, donation</w:t>
      </w:r>
      <w:r w:rsidR="009A1367">
        <w:t>,</w:t>
      </w:r>
      <w:r w:rsidRPr="000A4731">
        <w:t xml:space="preserve"> or recovery), water or energy </w:t>
      </w:r>
      <w:r w:rsidR="009A1367">
        <w:t xml:space="preserve">conservation, </w:t>
      </w:r>
      <w:r w:rsidR="009A1367" w:rsidRPr="000A4731">
        <w:t>public</w:t>
      </w:r>
      <w:r w:rsidR="009A1367">
        <w:rPr>
          <w:rFonts w:cs="Arial"/>
        </w:rPr>
        <w:t xml:space="preserve"> outreach,</w:t>
      </w:r>
      <w:r w:rsidRPr="000A4731">
        <w:rPr>
          <w:rFonts w:cs="Arial"/>
        </w:rPr>
        <w:t xml:space="preserve"> and education programs</w:t>
      </w:r>
      <w:r w:rsidRPr="000A4731">
        <w:t xml:space="preserve">. </w:t>
      </w:r>
    </w:p>
    <w:p w14:paraId="0C8A8D26" w14:textId="77777777" w:rsidR="003571FC" w:rsidRDefault="003571FC" w:rsidP="00A06377"/>
    <w:p w14:paraId="092C822C" w14:textId="0606B62F" w:rsidR="003571FC" w:rsidRPr="003E585D" w:rsidRDefault="00063E1A" w:rsidP="00E72E2F">
      <w:pPr>
        <w:jc w:val="both"/>
        <w:rPr>
          <w:b/>
        </w:rPr>
      </w:pPr>
      <w:r>
        <w:rPr>
          <w:b/>
        </w:rPr>
        <w:t xml:space="preserve">Grant </w:t>
      </w:r>
      <w:r w:rsidR="003571FC" w:rsidRPr="003571FC">
        <w:rPr>
          <w:b/>
        </w:rPr>
        <w:t xml:space="preserve">Funding </w:t>
      </w:r>
    </w:p>
    <w:p w14:paraId="4E6E1F3D" w14:textId="18EB24CB" w:rsidR="003571FC" w:rsidRDefault="003571FC" w:rsidP="00E72E2F">
      <w:pPr>
        <w:jc w:val="both"/>
      </w:pPr>
      <w:r w:rsidRPr="000A4731">
        <w:t>The minimum award per organization per year is $2,000. The maximum award per organization per year is $5,000.</w:t>
      </w:r>
    </w:p>
    <w:p w14:paraId="0FEF34CC" w14:textId="0CDC6018" w:rsidR="003E585D" w:rsidRDefault="003E585D" w:rsidP="00E72E2F">
      <w:pPr>
        <w:jc w:val="both"/>
      </w:pPr>
    </w:p>
    <w:p w14:paraId="6642742B" w14:textId="77777777" w:rsidR="003E585D" w:rsidRPr="004A501D" w:rsidRDefault="003E585D" w:rsidP="003E585D">
      <w:pPr>
        <w:rPr>
          <w:b/>
        </w:rPr>
      </w:pPr>
      <w:r>
        <w:rPr>
          <w:b/>
        </w:rPr>
        <w:t xml:space="preserve">Application </w:t>
      </w:r>
    </w:p>
    <w:p w14:paraId="1E6F8185" w14:textId="65F8348C" w:rsidR="003E585D" w:rsidRPr="000A4731" w:rsidRDefault="003E585D" w:rsidP="003E585D">
      <w:pPr>
        <w:rPr>
          <w:rFonts w:cs="Arial"/>
        </w:rPr>
      </w:pPr>
      <w:r w:rsidRPr="000A4731">
        <w:rPr>
          <w:rFonts w:cs="Arial"/>
        </w:rPr>
        <w:t>The app</w:t>
      </w:r>
      <w:r w:rsidR="009A1367">
        <w:rPr>
          <w:rFonts w:cs="Arial"/>
        </w:rPr>
        <w:t>lication, vendor tax ID form,</w:t>
      </w:r>
      <w:r w:rsidRPr="000A4731">
        <w:rPr>
          <w:rFonts w:cs="Arial"/>
        </w:rPr>
        <w:t xml:space="preserve"> Project and Fiscal </w:t>
      </w:r>
      <w:r>
        <w:rPr>
          <w:rFonts w:cs="Arial"/>
        </w:rPr>
        <w:t xml:space="preserve">Sponsor </w:t>
      </w:r>
      <w:r w:rsidRPr="000A4731">
        <w:t>Authorization form</w:t>
      </w:r>
      <w:r w:rsidR="009A1367">
        <w:t>,</w:t>
      </w:r>
      <w:r w:rsidRPr="000A4731">
        <w:t xml:space="preserve"> and a sample Contract Agreement including insurance requirements (required from the property owner)</w:t>
      </w:r>
      <w:r w:rsidRPr="000A4731">
        <w:rPr>
          <w:rFonts w:cs="Arial"/>
        </w:rPr>
        <w:t xml:space="preserve"> may be downloaded at</w:t>
      </w:r>
      <w:r w:rsidRPr="000A4731">
        <w:t xml:space="preserve"> </w:t>
      </w:r>
      <w:hyperlink r:id="rId9" w:history="1">
        <w:r w:rsidRPr="000A4731">
          <w:rPr>
            <w:rStyle w:val="Hyperlink"/>
            <w:rFonts w:cs="Arial"/>
          </w:rPr>
          <w:t>http://www.toaks.org/departments/public-works/gogreen-sustainability/community-enhancement-grant</w:t>
        </w:r>
      </w:hyperlink>
      <w:r w:rsidRPr="002B376F">
        <w:rPr>
          <w:rStyle w:val="Hyperlink"/>
          <w:rFonts w:cs="Arial"/>
          <w:u w:val="none"/>
        </w:rPr>
        <w:t>.</w:t>
      </w:r>
    </w:p>
    <w:p w14:paraId="7D5F2DFD" w14:textId="77777777" w:rsidR="003E585D" w:rsidRDefault="003E585D" w:rsidP="00E72E2F">
      <w:pPr>
        <w:jc w:val="both"/>
      </w:pPr>
    </w:p>
    <w:p w14:paraId="3E86F438" w14:textId="77777777" w:rsidR="003E585D" w:rsidRPr="000A4731" w:rsidRDefault="003E585D" w:rsidP="003E585D">
      <w:pPr>
        <w:jc w:val="both"/>
        <w:rPr>
          <w:b/>
        </w:rPr>
      </w:pPr>
      <w:r>
        <w:rPr>
          <w:b/>
        </w:rPr>
        <w:t>Program Manager</w:t>
      </w:r>
    </w:p>
    <w:p w14:paraId="5A53E3AE" w14:textId="77777777" w:rsidR="003E585D" w:rsidRPr="004A501D" w:rsidRDefault="003E585D" w:rsidP="003E585D">
      <w:pPr>
        <w:jc w:val="both"/>
      </w:pPr>
      <w:r>
        <w:t xml:space="preserve">Vanessa Pellegrino is the program manager for the grant and can be reached at (805) 449-2439 or at </w:t>
      </w:r>
      <w:hyperlink r:id="rId10" w:history="1">
        <w:r w:rsidRPr="00281861">
          <w:rPr>
            <w:rStyle w:val="Hyperlink"/>
          </w:rPr>
          <w:t>vpellegrino@toaks.org</w:t>
        </w:r>
      </w:hyperlink>
      <w:r>
        <w:t xml:space="preserve">. </w:t>
      </w:r>
    </w:p>
    <w:p w14:paraId="3D895CD9" w14:textId="20C72D30" w:rsidR="003571FC" w:rsidRDefault="003E585D" w:rsidP="00E72E2F">
      <w:pPr>
        <w:jc w:val="both"/>
      </w:pPr>
      <w:r>
        <w:rPr>
          <w:noProof/>
        </w:rPr>
        <mc:AlternateContent>
          <mc:Choice Requires="wps">
            <w:drawing>
              <wp:anchor distT="0" distB="0" distL="114300" distR="114300" simplePos="0" relativeHeight="251659264" behindDoc="0" locked="0" layoutInCell="1" allowOverlap="1" wp14:anchorId="141D4EDA" wp14:editId="16647A69">
                <wp:simplePos x="0" y="0"/>
                <wp:positionH relativeFrom="column">
                  <wp:posOffset>-133350</wp:posOffset>
                </wp:positionH>
                <wp:positionV relativeFrom="paragraph">
                  <wp:posOffset>45085</wp:posOffset>
                </wp:positionV>
                <wp:extent cx="6238875" cy="2314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38875" cy="231457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7E8C5" id="Rectangle 2" o:spid="_x0000_s1026" style="position:absolute;margin-left:-10.5pt;margin-top:3.55pt;width:491.2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" filled="f" strokecolor="#c0504d [3205]" strokeweight="2pt"/>
            </w:pict>
          </mc:Fallback>
        </mc:AlternateContent>
      </w:r>
    </w:p>
    <w:p w14:paraId="636FE5C1" w14:textId="7F95BCF5" w:rsidR="003571FC" w:rsidRPr="003E585D" w:rsidRDefault="003571FC" w:rsidP="003E585D">
      <w:pPr>
        <w:jc w:val="center"/>
        <w:rPr>
          <w:b/>
          <w:sz w:val="28"/>
          <w:szCs w:val="28"/>
        </w:rPr>
      </w:pPr>
      <w:r w:rsidRPr="00063E1A">
        <w:rPr>
          <w:b/>
          <w:sz w:val="28"/>
          <w:szCs w:val="28"/>
        </w:rPr>
        <w:t>Due Date</w:t>
      </w:r>
      <w:r w:rsidR="00035ED4">
        <w:rPr>
          <w:b/>
          <w:sz w:val="28"/>
          <w:szCs w:val="28"/>
        </w:rPr>
        <w:t>: TUES</w:t>
      </w:r>
      <w:r w:rsidR="00063E1A" w:rsidRPr="00063E1A">
        <w:rPr>
          <w:b/>
          <w:sz w:val="28"/>
          <w:szCs w:val="28"/>
        </w:rPr>
        <w:t xml:space="preserve">DAY October, </w:t>
      </w:r>
      <w:r w:rsidR="00035ED4">
        <w:rPr>
          <w:b/>
          <w:sz w:val="28"/>
          <w:szCs w:val="28"/>
        </w:rPr>
        <w:t>16</w:t>
      </w:r>
      <w:r w:rsidR="00063E1A" w:rsidRPr="00063E1A">
        <w:rPr>
          <w:b/>
          <w:sz w:val="28"/>
          <w:szCs w:val="28"/>
        </w:rPr>
        <w:t>, 2017 at 5:00 pm.</w:t>
      </w:r>
    </w:p>
    <w:p w14:paraId="264A5972" w14:textId="5E1B1FD7" w:rsidR="003571FC" w:rsidRDefault="00690F46" w:rsidP="00A06377">
      <w:r>
        <w:t>A</w:t>
      </w:r>
      <w:r w:rsidR="003571FC" w:rsidRPr="000A4731">
        <w:t>pplicants must submit a completed grant application</w:t>
      </w:r>
      <w:r>
        <w:t xml:space="preserve"> </w:t>
      </w:r>
      <w:r w:rsidR="00063E1A">
        <w:t xml:space="preserve">via email or delivered by mail or hand to Vanessa Pellegrino, Program Manager by the due date. Applications not received by the deadline will not qualify for review. The submission must include </w:t>
      </w:r>
      <w:r>
        <w:t>all required attachments</w:t>
      </w:r>
      <w:r w:rsidR="003571FC" w:rsidRPr="000A4731">
        <w:t>.</w:t>
      </w:r>
      <w:r w:rsidR="00063E1A">
        <w:t xml:space="preserve"> Documents delivered after that date will not be considered. </w:t>
      </w:r>
    </w:p>
    <w:p w14:paraId="51A15E62" w14:textId="3155890F" w:rsidR="00063E1A" w:rsidRDefault="00063E1A" w:rsidP="00A06377"/>
    <w:p w14:paraId="3977D54C" w14:textId="787BE955" w:rsidR="00063E1A" w:rsidRDefault="00063E1A" w:rsidP="00A06377">
      <w:r>
        <w:t>Documents submitted by e-mail will receive a return email confirming receipt of the submission</w:t>
      </w:r>
      <w:r w:rsidR="003E585D">
        <w:t xml:space="preserve"> and number of attachments</w:t>
      </w:r>
      <w:r>
        <w:t>. This is solely an acknowledgement that the email was received and is not a confirmation that all required components are included.</w:t>
      </w:r>
    </w:p>
    <w:p w14:paraId="5B2AB2BB" w14:textId="26838C88" w:rsidR="003571FC" w:rsidRDefault="003571FC" w:rsidP="00A06377"/>
    <w:p w14:paraId="54CBA08F" w14:textId="5C6975F8" w:rsidR="003571FC" w:rsidRPr="003E585D" w:rsidRDefault="003E585D" w:rsidP="003E585D">
      <w:pPr>
        <w:jc w:val="center"/>
        <w:rPr>
          <w:b/>
          <w:sz w:val="28"/>
          <w:szCs w:val="28"/>
        </w:rPr>
      </w:pPr>
      <w:r w:rsidRPr="003E585D">
        <w:rPr>
          <w:b/>
          <w:sz w:val="28"/>
          <w:szCs w:val="28"/>
        </w:rPr>
        <w:t xml:space="preserve">E-mail applications to </w:t>
      </w:r>
      <w:hyperlink r:id="rId11" w:history="1">
        <w:r w:rsidRPr="00BA0AEC">
          <w:rPr>
            <w:rStyle w:val="Hyperlink"/>
            <w:sz w:val="28"/>
            <w:szCs w:val="28"/>
          </w:rPr>
          <w:t>gogreen@toaks.org</w:t>
        </w:r>
      </w:hyperlink>
    </w:p>
    <w:p w14:paraId="004E40D2" w14:textId="0B80FEB4" w:rsidR="003571FC" w:rsidRDefault="003571FC">
      <w:r>
        <w:br w:type="page"/>
      </w:r>
    </w:p>
    <w:p w14:paraId="352489C2" w14:textId="1F1A6DCD" w:rsidR="00662952" w:rsidRPr="00662952" w:rsidRDefault="00662952" w:rsidP="00662952">
      <w:pPr>
        <w:jc w:val="center"/>
        <w:rPr>
          <w:b/>
        </w:rPr>
      </w:pPr>
      <w:r w:rsidRPr="00662952">
        <w:rPr>
          <w:b/>
        </w:rPr>
        <w:lastRenderedPageBreak/>
        <w:t>City of Thousand Oaks</w:t>
      </w:r>
    </w:p>
    <w:p w14:paraId="64117CF0" w14:textId="53F31DAD" w:rsidR="00662952" w:rsidRPr="00662952" w:rsidRDefault="00662952" w:rsidP="00662952">
      <w:pPr>
        <w:jc w:val="center"/>
        <w:rPr>
          <w:b/>
        </w:rPr>
      </w:pPr>
      <w:r w:rsidRPr="00662952">
        <w:rPr>
          <w:b/>
        </w:rPr>
        <w:t>Community Enhancement Grants Guidelines</w:t>
      </w:r>
    </w:p>
    <w:p w14:paraId="7FE9D3A2" w14:textId="1ADC3E52" w:rsidR="00662952" w:rsidRDefault="00662952" w:rsidP="00E72E2F">
      <w:pPr>
        <w:jc w:val="both"/>
      </w:pPr>
    </w:p>
    <w:p w14:paraId="0E4F81EB" w14:textId="1D33EF3C" w:rsidR="00662952" w:rsidRDefault="00AB4B2C" w:rsidP="00E72E2F">
      <w:pPr>
        <w:jc w:val="both"/>
      </w:pPr>
      <w:r>
        <w:t xml:space="preserve">Section A </w:t>
      </w:r>
      <w:r>
        <w:tab/>
        <w:t>Grant Eligibility</w:t>
      </w:r>
    </w:p>
    <w:p w14:paraId="484CA7C3" w14:textId="41C1C34D" w:rsidR="00AB4B2C" w:rsidRDefault="00E60476" w:rsidP="00E72E2F">
      <w:pPr>
        <w:jc w:val="both"/>
      </w:pPr>
      <w:r>
        <w:t xml:space="preserve">Section B </w:t>
      </w:r>
      <w:r w:rsidR="00AB4B2C">
        <w:tab/>
        <w:t xml:space="preserve">Application </w:t>
      </w:r>
      <w:r w:rsidR="00EF7EA5">
        <w:t>Requirements</w:t>
      </w:r>
    </w:p>
    <w:p w14:paraId="7F4B0F21" w14:textId="234F4AF3" w:rsidR="00AB4B2C" w:rsidRDefault="00E60476" w:rsidP="00E72E2F">
      <w:pPr>
        <w:jc w:val="both"/>
      </w:pPr>
      <w:r>
        <w:t xml:space="preserve">Section C </w:t>
      </w:r>
      <w:r w:rsidR="00AB4B2C">
        <w:tab/>
        <w:t>Grant Review</w:t>
      </w:r>
    </w:p>
    <w:p w14:paraId="744ABA6A" w14:textId="39ED709A" w:rsidR="00AB4B2C" w:rsidRDefault="00E60476" w:rsidP="00E72E2F">
      <w:pPr>
        <w:jc w:val="both"/>
      </w:pPr>
      <w:r>
        <w:t>Section D</w:t>
      </w:r>
      <w:r w:rsidR="00AB4B2C">
        <w:t xml:space="preserve"> </w:t>
      </w:r>
      <w:r w:rsidR="00AB4B2C">
        <w:tab/>
        <w:t xml:space="preserve">Grant </w:t>
      </w:r>
      <w:r w:rsidR="00A06377">
        <w:t xml:space="preserve">Post </w:t>
      </w:r>
      <w:r w:rsidR="00AB4B2C">
        <w:t>Award</w:t>
      </w:r>
      <w:r w:rsidR="00A06377">
        <w:t xml:space="preserve"> Process</w:t>
      </w:r>
    </w:p>
    <w:p w14:paraId="04C9EB3D" w14:textId="23999A1D" w:rsidR="006A265E" w:rsidRDefault="00A440DE" w:rsidP="00E72E2F">
      <w:pPr>
        <w:jc w:val="both"/>
      </w:pPr>
      <w:r>
        <w:t>Section E</w:t>
      </w:r>
      <w:r>
        <w:tab/>
      </w:r>
      <w:r w:rsidR="00957010">
        <w:t>Definitions</w:t>
      </w:r>
    </w:p>
    <w:p w14:paraId="4AC43922" w14:textId="2ED3CB4A" w:rsidR="00AB4B2C" w:rsidRDefault="006A265E" w:rsidP="00E72E2F">
      <w:pPr>
        <w:jc w:val="both"/>
        <w:rPr>
          <w:rFonts w:cs="Arial"/>
        </w:rPr>
      </w:pPr>
      <w:r>
        <w:rPr>
          <w:rFonts w:cs="Arial"/>
        </w:rPr>
        <w:t>Section F</w:t>
      </w:r>
      <w:r>
        <w:rPr>
          <w:rFonts w:cs="Arial"/>
        </w:rPr>
        <w:tab/>
      </w:r>
      <w:r w:rsidR="00A06377" w:rsidRPr="00A06377">
        <w:rPr>
          <w:rFonts w:cs="Arial"/>
        </w:rPr>
        <w:t>Project &amp; Grant Examples</w:t>
      </w:r>
    </w:p>
    <w:p w14:paraId="11BE8E29" w14:textId="289AF443" w:rsidR="00A06377" w:rsidRDefault="006A265E" w:rsidP="00E72E2F">
      <w:pPr>
        <w:jc w:val="both"/>
      </w:pPr>
      <w:r>
        <w:rPr>
          <w:rFonts w:cs="Arial"/>
        </w:rPr>
        <w:t>Section H</w:t>
      </w:r>
      <w:r w:rsidR="00A06377">
        <w:rPr>
          <w:rFonts w:cs="Arial"/>
        </w:rPr>
        <w:tab/>
        <w:t>Scoring Criteria Table</w:t>
      </w:r>
    </w:p>
    <w:p w14:paraId="6364E879" w14:textId="74E5EF4E" w:rsidR="00A440DE" w:rsidRDefault="00A440DE" w:rsidP="00A06377">
      <w:pPr>
        <w:suppressAutoHyphens/>
        <w:jc w:val="both"/>
      </w:pPr>
    </w:p>
    <w:p w14:paraId="341A7813" w14:textId="77777777" w:rsidR="006A265E" w:rsidRDefault="006A265E" w:rsidP="00A06377">
      <w:pPr>
        <w:suppressAutoHyphens/>
        <w:jc w:val="both"/>
      </w:pPr>
    </w:p>
    <w:p w14:paraId="2CC9EE59" w14:textId="3CC5D241" w:rsidR="00A440DE" w:rsidRDefault="00A440DE" w:rsidP="00A440DE">
      <w:pPr>
        <w:jc w:val="center"/>
        <w:rPr>
          <w:b/>
          <w:u w:val="single"/>
        </w:rPr>
      </w:pPr>
      <w:r w:rsidRPr="00A440DE">
        <w:rPr>
          <w:b/>
          <w:u w:val="single"/>
        </w:rPr>
        <w:t>Section A</w:t>
      </w:r>
      <w:r>
        <w:rPr>
          <w:b/>
          <w:u w:val="single"/>
        </w:rPr>
        <w:t xml:space="preserve"> Grant Eligibility</w:t>
      </w:r>
      <w:r w:rsidR="00957010">
        <w:rPr>
          <w:b/>
          <w:u w:val="single"/>
        </w:rPr>
        <w:t xml:space="preserve"> Requirements</w:t>
      </w:r>
    </w:p>
    <w:p w14:paraId="15FFDF16" w14:textId="025EE176" w:rsidR="00662952" w:rsidRDefault="00662952" w:rsidP="00E72E2F">
      <w:pPr>
        <w:jc w:val="both"/>
      </w:pPr>
    </w:p>
    <w:p w14:paraId="24B8B8DB" w14:textId="07028B95" w:rsidR="004A501D" w:rsidRPr="007B3A99" w:rsidRDefault="00EF7EA5" w:rsidP="00E72E2F">
      <w:pPr>
        <w:jc w:val="both"/>
        <w:rPr>
          <w:b/>
        </w:rPr>
      </w:pPr>
      <w:r>
        <w:rPr>
          <w:rFonts w:cs="Arial"/>
          <w:b/>
        </w:rPr>
        <w:t>Section</w:t>
      </w:r>
      <w:r>
        <w:rPr>
          <w:b/>
        </w:rPr>
        <w:t xml:space="preserve"> A</w:t>
      </w:r>
      <w:r w:rsidR="003805CC">
        <w:rPr>
          <w:b/>
        </w:rPr>
        <w:t>1</w:t>
      </w:r>
      <w:r>
        <w:rPr>
          <w:b/>
        </w:rPr>
        <w:t>.</w:t>
      </w:r>
      <w:r>
        <w:rPr>
          <w:b/>
        </w:rPr>
        <w:tab/>
      </w:r>
      <w:r w:rsidR="009549F4" w:rsidRPr="00662952">
        <w:rPr>
          <w:b/>
        </w:rPr>
        <w:t xml:space="preserve">Eligible Projects </w:t>
      </w:r>
    </w:p>
    <w:p w14:paraId="0E5865F3" w14:textId="2C53E97A" w:rsidR="009549F4" w:rsidRDefault="00DB6B6C" w:rsidP="00A06377">
      <w:r w:rsidRPr="007B3A99">
        <w:rPr>
          <w:rFonts w:cs="Arial"/>
        </w:rPr>
        <w:t xml:space="preserve">Eligible projects </w:t>
      </w:r>
      <w:r w:rsidR="007B3A99" w:rsidRPr="007B3A99">
        <w:rPr>
          <w:rFonts w:cs="Arial"/>
        </w:rPr>
        <w:t>provide</w:t>
      </w:r>
      <w:r w:rsidRPr="007B3A99">
        <w:rPr>
          <w:rFonts w:cs="Arial"/>
        </w:rPr>
        <w:t xml:space="preserve"> community beautification or </w:t>
      </w:r>
      <w:r w:rsidR="007B3A99" w:rsidRPr="007B3A99">
        <w:rPr>
          <w:rFonts w:cs="Arial"/>
        </w:rPr>
        <w:t>environmentally beneficial</w:t>
      </w:r>
      <w:r w:rsidRPr="007B3A99">
        <w:rPr>
          <w:rFonts w:cs="Arial"/>
        </w:rPr>
        <w:t xml:space="preserve"> projects that benefit a cross-section of the Thousand Oaks community.</w:t>
      </w:r>
      <w:r w:rsidR="007B3A99" w:rsidRPr="007B3A99">
        <w:rPr>
          <w:rFonts w:cs="Arial"/>
        </w:rPr>
        <w:t xml:space="preserve"> Eligible projects can be used to purchase materials and supplies for the project as well as provide </w:t>
      </w:r>
      <w:r w:rsidR="007B3A99">
        <w:rPr>
          <w:rFonts w:cs="Arial"/>
        </w:rPr>
        <w:t xml:space="preserve">up to $2,000 in </w:t>
      </w:r>
      <w:r w:rsidR="007B3A99" w:rsidRPr="007B3A99">
        <w:rPr>
          <w:rFonts w:cs="Arial"/>
        </w:rPr>
        <w:t>general support to qualified organizations</w:t>
      </w:r>
      <w:r w:rsidR="007B3A99">
        <w:rPr>
          <w:rFonts w:cs="Arial"/>
        </w:rPr>
        <w:t>.</w:t>
      </w:r>
    </w:p>
    <w:p w14:paraId="657654C8" w14:textId="77777777" w:rsidR="009549F4" w:rsidRDefault="009549F4" w:rsidP="00E72E2F">
      <w:pPr>
        <w:jc w:val="both"/>
      </w:pPr>
    </w:p>
    <w:p w14:paraId="1735593E" w14:textId="4F7B2FC8" w:rsidR="009549F4" w:rsidRPr="00662952" w:rsidRDefault="00EF7EA5" w:rsidP="00E72E2F">
      <w:pPr>
        <w:jc w:val="both"/>
        <w:rPr>
          <w:b/>
        </w:rPr>
      </w:pPr>
      <w:r>
        <w:rPr>
          <w:rFonts w:cs="Arial"/>
          <w:b/>
        </w:rPr>
        <w:t>Section</w:t>
      </w:r>
      <w:r>
        <w:rPr>
          <w:b/>
        </w:rPr>
        <w:t xml:space="preserve"> </w:t>
      </w:r>
      <w:r w:rsidR="00A440DE">
        <w:rPr>
          <w:b/>
        </w:rPr>
        <w:t>A</w:t>
      </w:r>
      <w:r w:rsidR="003805CC">
        <w:rPr>
          <w:b/>
        </w:rPr>
        <w:t>2</w:t>
      </w:r>
      <w:r w:rsidR="00A440DE">
        <w:rPr>
          <w:b/>
        </w:rPr>
        <w:t xml:space="preserve">. </w:t>
      </w:r>
      <w:r>
        <w:rPr>
          <w:b/>
        </w:rPr>
        <w:tab/>
      </w:r>
      <w:r w:rsidR="009549F4" w:rsidRPr="00662952">
        <w:rPr>
          <w:b/>
        </w:rPr>
        <w:t>Eligible Organizations</w:t>
      </w:r>
    </w:p>
    <w:p w14:paraId="48547980" w14:textId="4BBF7FF1" w:rsidR="003571FC" w:rsidRPr="0008412B" w:rsidRDefault="007B3A99" w:rsidP="00A06377">
      <w:pPr>
        <w:numPr>
          <w:ilvl w:val="0"/>
          <w:numId w:val="21"/>
        </w:num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spacing w:after="120"/>
        <w:ind w:left="720"/>
        <w:rPr>
          <w:rFonts w:cs="Arial"/>
        </w:rPr>
      </w:pPr>
      <w:r>
        <w:rPr>
          <w:rFonts w:cs="Arial"/>
        </w:rPr>
        <w:t>include</w:t>
      </w:r>
      <w:r w:rsidR="003571FC" w:rsidRPr="000A4731">
        <w:rPr>
          <w:rFonts w:cs="Arial"/>
        </w:rPr>
        <w:t xml:space="preserve"> a school, school sports booster club, school activities booster club, or similar organization or a non-profit organization with a valid Internal Revenue Service Code 501 (c) 3 designation.  </w:t>
      </w:r>
      <w:r w:rsidR="003571FC" w:rsidRPr="000A4731">
        <w:rPr>
          <w:rFonts w:cs="Arial"/>
          <w:b/>
        </w:rPr>
        <w:t>If the applicant is not an independent non-profit, they must have a qualified fiscal sponsor</w:t>
      </w:r>
      <w:r w:rsidR="003571FC" w:rsidRPr="000A4731">
        <w:rPr>
          <w:rFonts w:cs="Arial"/>
        </w:rPr>
        <w:t xml:space="preserve"> (e.g., a school club would typically have the school operate as their fiscal sponsor).</w:t>
      </w:r>
    </w:p>
    <w:p w14:paraId="6F9A4B21" w14:textId="5260E01B" w:rsidR="003571FC" w:rsidRPr="0008412B" w:rsidRDefault="003571FC" w:rsidP="00A06377">
      <w:pPr>
        <w:numPr>
          <w:ilvl w:val="0"/>
          <w:numId w:val="21"/>
        </w:num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spacing w:after="120"/>
        <w:ind w:left="720"/>
        <w:rPr>
          <w:rFonts w:cs="Arial"/>
        </w:rPr>
      </w:pPr>
      <w:r w:rsidRPr="000A4731">
        <w:rPr>
          <w:rFonts w:cs="Arial"/>
        </w:rPr>
        <w:t xml:space="preserve">demonstrate a clear record of community service or benefit and accomplishment.  </w:t>
      </w:r>
    </w:p>
    <w:p w14:paraId="5B2789B9" w14:textId="3F2BFBD1" w:rsidR="003571FC" w:rsidRPr="0008412B" w:rsidRDefault="003571FC" w:rsidP="00A06377">
      <w:pPr>
        <w:numPr>
          <w:ilvl w:val="0"/>
          <w:numId w:val="21"/>
        </w:num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spacing w:after="120"/>
        <w:ind w:left="720"/>
        <w:rPr>
          <w:rFonts w:cs="Arial"/>
        </w:rPr>
      </w:pPr>
      <w:r w:rsidRPr="003571FC">
        <w:rPr>
          <w:rFonts w:cs="Arial"/>
        </w:rPr>
        <w:t xml:space="preserve">be awarded no more than one grant per year. </w:t>
      </w:r>
    </w:p>
    <w:p w14:paraId="71825E1C" w14:textId="4545EAE1" w:rsidR="00BB1A03" w:rsidRPr="0008412B" w:rsidRDefault="003571FC" w:rsidP="00A06377">
      <w:pPr>
        <w:numPr>
          <w:ilvl w:val="0"/>
          <w:numId w:val="21"/>
        </w:num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spacing w:after="120"/>
        <w:ind w:left="720"/>
        <w:rPr>
          <w:rFonts w:cs="Arial"/>
        </w:rPr>
      </w:pPr>
      <w:r w:rsidRPr="000A4731">
        <w:rPr>
          <w:rFonts w:cs="Arial"/>
        </w:rPr>
        <w:t>be located in the City of Thousand Oaks, with at least 80 percent of their members or participants residing within City boundaries.</w:t>
      </w:r>
    </w:p>
    <w:p w14:paraId="5CB1574F" w14:textId="4B85CF2A" w:rsidR="00BB1A03" w:rsidRPr="0008412B" w:rsidRDefault="00BB1A03" w:rsidP="00A06377">
      <w:pPr>
        <w:numPr>
          <w:ilvl w:val="0"/>
          <w:numId w:val="21"/>
        </w:num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spacing w:after="120"/>
        <w:ind w:left="720"/>
        <w:rPr>
          <w:rFonts w:cs="Arial"/>
        </w:rPr>
      </w:pPr>
      <w:r w:rsidRPr="00BB1A03">
        <w:rPr>
          <w:rFonts w:cs="Arial"/>
        </w:rPr>
        <w:t>provide adequate supervision of minors.</w:t>
      </w:r>
    </w:p>
    <w:p w14:paraId="22D121D3" w14:textId="418A90B2" w:rsidR="009549F4" w:rsidRPr="0008412B" w:rsidRDefault="007B3A99" w:rsidP="00A06377">
      <w:pPr>
        <w:numPr>
          <w:ilvl w:val="0"/>
          <w:numId w:val="21"/>
        </w:num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spacing w:after="120"/>
        <w:ind w:left="720"/>
        <w:rPr>
          <w:rFonts w:cs="Arial"/>
        </w:rPr>
      </w:pPr>
      <w:r w:rsidRPr="00BB1A03">
        <w:rPr>
          <w:rFonts w:cs="Arial"/>
        </w:rPr>
        <w:t>no member of any sponsoring organization shall receive any compensation for services or activities funded by the grant program.</w:t>
      </w:r>
    </w:p>
    <w:p w14:paraId="3F4B41E0" w14:textId="048A7B2C" w:rsidR="00662952" w:rsidRPr="007B3A99" w:rsidRDefault="00EF7EA5" w:rsidP="007B3A99">
      <w:pPr>
        <w:jc w:val="both"/>
        <w:rPr>
          <w:b/>
        </w:rPr>
      </w:pPr>
      <w:r>
        <w:rPr>
          <w:rFonts w:cs="Arial"/>
          <w:b/>
        </w:rPr>
        <w:t>Section</w:t>
      </w:r>
      <w:r>
        <w:rPr>
          <w:b/>
        </w:rPr>
        <w:t xml:space="preserve"> </w:t>
      </w:r>
      <w:r w:rsidR="00A440DE">
        <w:rPr>
          <w:b/>
        </w:rPr>
        <w:t>A</w:t>
      </w:r>
      <w:r w:rsidR="003805CC">
        <w:rPr>
          <w:b/>
        </w:rPr>
        <w:t>3</w:t>
      </w:r>
      <w:r w:rsidR="00A440DE">
        <w:rPr>
          <w:b/>
        </w:rPr>
        <w:t xml:space="preserve">. </w:t>
      </w:r>
      <w:r>
        <w:rPr>
          <w:b/>
        </w:rPr>
        <w:tab/>
      </w:r>
      <w:r w:rsidR="009549F4" w:rsidRPr="00662952">
        <w:rPr>
          <w:b/>
        </w:rPr>
        <w:t>Eligible Locations</w:t>
      </w:r>
    </w:p>
    <w:p w14:paraId="77A0ACB5" w14:textId="630AD9E7" w:rsidR="003571FC" w:rsidRPr="0008412B" w:rsidRDefault="00662952" w:rsidP="00A06377">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rPr>
          <w:rFonts w:cs="Arial"/>
        </w:rPr>
      </w:pPr>
      <w:r>
        <w:rPr>
          <w:rFonts w:cs="Arial"/>
        </w:rPr>
        <w:t>Projects may be conducted</w:t>
      </w:r>
      <w:r w:rsidRPr="000A4731">
        <w:rPr>
          <w:rFonts w:cs="Arial"/>
        </w:rPr>
        <w:t xml:space="preserve"> in</w:t>
      </w:r>
      <w:r>
        <w:rPr>
          <w:rFonts w:cs="Arial"/>
        </w:rPr>
        <w:t xml:space="preserve"> a single area such as a </w:t>
      </w:r>
      <w:r w:rsidRPr="000A4731">
        <w:rPr>
          <w:rFonts w:cs="Arial"/>
        </w:rPr>
        <w:t xml:space="preserve">school, </w:t>
      </w:r>
      <w:r>
        <w:rPr>
          <w:rFonts w:cs="Arial"/>
        </w:rPr>
        <w:t xml:space="preserve">church, </w:t>
      </w:r>
      <w:r w:rsidRPr="000A4731">
        <w:rPr>
          <w:rFonts w:cs="Arial"/>
        </w:rPr>
        <w:t xml:space="preserve">open space area, public right-of-way, or in a regional or citywide area. </w:t>
      </w:r>
      <w:r w:rsidR="003E585D">
        <w:rPr>
          <w:rFonts w:cs="Arial"/>
        </w:rPr>
        <w:t xml:space="preserve">See </w:t>
      </w:r>
      <w:r w:rsidR="003E585D" w:rsidRPr="003E585D">
        <w:rPr>
          <w:rFonts w:cs="Arial"/>
          <w:b/>
        </w:rPr>
        <w:t>Section B5</w:t>
      </w:r>
      <w:r w:rsidR="003E585D">
        <w:rPr>
          <w:rFonts w:cs="Arial"/>
        </w:rPr>
        <w:t xml:space="preserve"> for property requirements and authorization.</w:t>
      </w:r>
    </w:p>
    <w:p w14:paraId="5F7B0893" w14:textId="77777777" w:rsidR="003571FC" w:rsidRDefault="003571FC" w:rsidP="00A06377"/>
    <w:p w14:paraId="3A9CB6AE" w14:textId="47F2CB12" w:rsidR="009549F4" w:rsidRPr="004A501D" w:rsidRDefault="00EF7EA5" w:rsidP="009549F4">
      <w:pPr>
        <w:jc w:val="both"/>
        <w:rPr>
          <w:b/>
        </w:rPr>
      </w:pPr>
      <w:r>
        <w:rPr>
          <w:rFonts w:cs="Arial"/>
          <w:b/>
        </w:rPr>
        <w:t>Section</w:t>
      </w:r>
      <w:r>
        <w:rPr>
          <w:b/>
        </w:rPr>
        <w:t xml:space="preserve"> </w:t>
      </w:r>
      <w:r w:rsidR="00A440DE">
        <w:rPr>
          <w:b/>
        </w:rPr>
        <w:t>A</w:t>
      </w:r>
      <w:r w:rsidR="003805CC">
        <w:rPr>
          <w:b/>
        </w:rPr>
        <w:t>4</w:t>
      </w:r>
      <w:r w:rsidR="00A440DE">
        <w:rPr>
          <w:b/>
        </w:rPr>
        <w:t xml:space="preserve">. </w:t>
      </w:r>
      <w:r>
        <w:rPr>
          <w:b/>
        </w:rPr>
        <w:tab/>
      </w:r>
      <w:r w:rsidR="009549F4">
        <w:rPr>
          <w:b/>
        </w:rPr>
        <w:t>Funding</w:t>
      </w:r>
    </w:p>
    <w:p w14:paraId="2918F94B" w14:textId="72229CAC" w:rsidR="009549F4" w:rsidRDefault="009549F4" w:rsidP="00A06377">
      <w:r w:rsidRPr="000A4731">
        <w:t>The minimum award per organization per year is $2,000. The maximum award per organization per year is $5,000.</w:t>
      </w:r>
      <w:r>
        <w:t xml:space="preserve"> </w:t>
      </w:r>
      <w:r w:rsidR="00957010">
        <w:t>Half</w:t>
      </w:r>
      <w:r>
        <w:t xml:space="preserve"> of the funds are paid upfront and the remainder is reimbursed after the project and the </w:t>
      </w:r>
      <w:r w:rsidR="00957010">
        <w:t>Closeout R</w:t>
      </w:r>
      <w:r>
        <w:t>eport is completed.</w:t>
      </w:r>
    </w:p>
    <w:p w14:paraId="3E20820C" w14:textId="77777777" w:rsidR="009549F4" w:rsidRDefault="009549F4" w:rsidP="00A06377"/>
    <w:p w14:paraId="7E93491A" w14:textId="471BF6E7" w:rsidR="00A440DE" w:rsidRDefault="009549F4" w:rsidP="002F1743">
      <w:r>
        <w:t xml:space="preserve">An </w:t>
      </w:r>
      <w:r w:rsidR="00957010">
        <w:t xml:space="preserve">eligible </w:t>
      </w:r>
      <w:r>
        <w:t xml:space="preserve">applicant may request up to $2,000 of grant funds to use for any </w:t>
      </w:r>
      <w:r w:rsidR="00957010">
        <w:t xml:space="preserve">legal </w:t>
      </w:r>
      <w:r>
        <w:t xml:space="preserve">purpose. Requests for funds above that amount must be tied to project related </w:t>
      </w:r>
      <w:r w:rsidR="00957010">
        <w:t>expenses</w:t>
      </w:r>
      <w:r>
        <w:t xml:space="preserve"> as further described in the scoring criteria. </w:t>
      </w:r>
    </w:p>
    <w:p w14:paraId="2A3D1984" w14:textId="6ECE9D76" w:rsidR="00A440DE" w:rsidRDefault="00A440DE" w:rsidP="00A440DE">
      <w:pPr>
        <w:jc w:val="center"/>
        <w:rPr>
          <w:b/>
          <w:u w:val="single"/>
        </w:rPr>
      </w:pPr>
      <w:r w:rsidRPr="00A440DE">
        <w:rPr>
          <w:b/>
          <w:u w:val="single"/>
        </w:rPr>
        <w:lastRenderedPageBreak/>
        <w:t xml:space="preserve">Section B </w:t>
      </w:r>
      <w:r w:rsidRPr="00A440DE">
        <w:rPr>
          <w:b/>
          <w:u w:val="single"/>
        </w:rPr>
        <w:tab/>
        <w:t>Application Requirements</w:t>
      </w:r>
    </w:p>
    <w:p w14:paraId="077BA86A" w14:textId="77777777" w:rsidR="00A06377" w:rsidRPr="00A440DE" w:rsidRDefault="00A06377" w:rsidP="00A440DE">
      <w:pPr>
        <w:jc w:val="center"/>
        <w:rPr>
          <w:b/>
          <w:u w:val="single"/>
        </w:rPr>
      </w:pPr>
    </w:p>
    <w:p w14:paraId="729880F2" w14:textId="7E0E6A1E" w:rsidR="006A265E" w:rsidRDefault="00EF7EA5" w:rsidP="00DB6B6C">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b/>
        </w:rPr>
      </w:pPr>
      <w:r>
        <w:rPr>
          <w:rFonts w:cs="Arial"/>
          <w:b/>
        </w:rPr>
        <w:t>Section B1</w:t>
      </w:r>
      <w:r>
        <w:rPr>
          <w:rFonts w:cs="Arial"/>
          <w:b/>
        </w:rPr>
        <w:tab/>
      </w:r>
      <w:r w:rsidR="006A265E">
        <w:rPr>
          <w:rFonts w:cs="Arial"/>
          <w:b/>
        </w:rPr>
        <w:t>Completed Applications</w:t>
      </w:r>
    </w:p>
    <w:p w14:paraId="36F99F7E" w14:textId="05634BCC" w:rsidR="00565B7E" w:rsidRDefault="006A265E" w:rsidP="00565B7E">
      <w:pPr>
        <w:rPr>
          <w:rFonts w:cs="Arial"/>
        </w:rPr>
      </w:pPr>
      <w:r w:rsidRPr="006A265E">
        <w:rPr>
          <w:rFonts w:cs="Arial"/>
        </w:rPr>
        <w:t xml:space="preserve">A complete application would include the </w:t>
      </w:r>
      <w:r>
        <w:rPr>
          <w:rFonts w:cs="Arial"/>
        </w:rPr>
        <w:t>application and the budget spreadsheet and any of the following documents that apply to your proposed project</w:t>
      </w:r>
      <w:r w:rsidR="00565B7E">
        <w:rPr>
          <w:rFonts w:cs="Arial"/>
        </w:rPr>
        <w:t>. Failure to provide the required authorizations with the application will eliminate the application from consideration</w:t>
      </w:r>
    </w:p>
    <w:p w14:paraId="00DC4CF6" w14:textId="54733C29" w:rsidR="006A265E" w:rsidRDefault="006A265E" w:rsidP="00DB6B6C">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b/>
        </w:rPr>
      </w:pPr>
    </w:p>
    <w:p w14:paraId="032C1600" w14:textId="3FCB12CA" w:rsidR="00565B7E" w:rsidRDefault="006A265E" w:rsidP="006A265E">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b/>
        </w:rPr>
      </w:pPr>
      <w:r>
        <w:rPr>
          <w:rFonts w:cs="Arial"/>
          <w:b/>
        </w:rPr>
        <w:t>Section B2</w:t>
      </w:r>
      <w:r>
        <w:rPr>
          <w:rFonts w:cs="Arial"/>
          <w:b/>
        </w:rPr>
        <w:tab/>
      </w:r>
      <w:r w:rsidR="00565B7E">
        <w:rPr>
          <w:rFonts w:cs="Arial"/>
          <w:b/>
        </w:rPr>
        <w:t>Budget Spreadsheet</w:t>
      </w:r>
    </w:p>
    <w:p w14:paraId="06E2BC9E" w14:textId="29EE7FC0" w:rsidR="00565B7E" w:rsidRPr="002F1743" w:rsidRDefault="00565B7E" w:rsidP="006A265E">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u w:val="single"/>
        </w:rPr>
      </w:pPr>
      <w:r>
        <w:rPr>
          <w:rFonts w:cs="Arial"/>
        </w:rPr>
        <w:t>An Excel spreadsheet has been provided. Applicants will complete the yellow portions estimating the project costs and the value of any in-kind donations. The spreadsheet has formulas so that it will calculate the totals</w:t>
      </w:r>
      <w:r w:rsidR="008E6D45">
        <w:rPr>
          <w:rFonts w:cs="Arial"/>
        </w:rPr>
        <w:t>. For instance, if 10 trees at $50.00 each are requested and are entered into the columns it will add up to $500 in the estimated column and also in the grant funds requested unless an estimate is also given for a donation. Perhaps the store or nurser</w:t>
      </w:r>
      <w:r w:rsidR="00E235E9">
        <w:rPr>
          <w:rFonts w:cs="Arial"/>
        </w:rPr>
        <w:t>y agreed to donate two trees</w:t>
      </w:r>
      <w:r w:rsidR="00142F4E">
        <w:rPr>
          <w:rFonts w:cs="Arial"/>
        </w:rPr>
        <w:t>,</w:t>
      </w:r>
      <w:r w:rsidR="00E235E9">
        <w:rPr>
          <w:rFonts w:cs="Arial"/>
        </w:rPr>
        <w:t xml:space="preserve"> the</w:t>
      </w:r>
      <w:r w:rsidR="008E6D45">
        <w:rPr>
          <w:rFonts w:cs="Arial"/>
        </w:rPr>
        <w:t xml:space="preserve">n $100 would be </w:t>
      </w:r>
      <w:proofErr w:type="gramStart"/>
      <w:r w:rsidR="008E6D45">
        <w:rPr>
          <w:rFonts w:cs="Arial"/>
        </w:rPr>
        <w:t>entered into</w:t>
      </w:r>
      <w:proofErr w:type="gramEnd"/>
      <w:r w:rsidR="008E6D45">
        <w:rPr>
          <w:rFonts w:cs="Arial"/>
        </w:rPr>
        <w:t xml:space="preserve"> the in-kind donations</w:t>
      </w:r>
      <w:r w:rsidR="007770B9">
        <w:rPr>
          <w:rFonts w:cs="Arial"/>
        </w:rPr>
        <w:t>,</w:t>
      </w:r>
      <w:r w:rsidR="008E6D45">
        <w:rPr>
          <w:rFonts w:cs="Arial"/>
        </w:rPr>
        <w:t xml:space="preserve"> and the total will now add up to $400.</w:t>
      </w:r>
      <w:r w:rsidR="002F1743">
        <w:rPr>
          <w:rFonts w:cs="Arial"/>
        </w:rPr>
        <w:t xml:space="preserve"> </w:t>
      </w:r>
      <w:r w:rsidR="002F1743" w:rsidRPr="002F1743">
        <w:rPr>
          <w:rFonts w:cs="Arial"/>
          <w:u w:val="single"/>
        </w:rPr>
        <w:t>Save the modified spreadsheet using the name of your group in the title.</w:t>
      </w:r>
    </w:p>
    <w:p w14:paraId="3C791570" w14:textId="0F8EE680" w:rsidR="008E6D45" w:rsidRDefault="008E6D45" w:rsidP="006A265E">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rPr>
      </w:pPr>
    </w:p>
    <w:p w14:paraId="782D7751" w14:textId="476EAC15" w:rsidR="008E6D45" w:rsidRPr="00565B7E" w:rsidRDefault="008E6D45" w:rsidP="006A265E">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rPr>
      </w:pPr>
      <w:r>
        <w:rPr>
          <w:rFonts w:cs="Arial"/>
        </w:rPr>
        <w:t xml:space="preserve">An applicant that is requesting to do a project that does not have any expenses will still fill out the spreadsheet. They would list their information at the top and skip the expenses portion and just fill out the “General Support” line under “Grant Funds Requested”. </w:t>
      </w:r>
    </w:p>
    <w:p w14:paraId="3B03E21C" w14:textId="77777777" w:rsidR="00565B7E" w:rsidRPr="00565B7E" w:rsidRDefault="00565B7E" w:rsidP="006A265E">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rPr>
      </w:pPr>
    </w:p>
    <w:p w14:paraId="26C2962E" w14:textId="1D4E6423" w:rsidR="006A265E" w:rsidRDefault="00565B7E" w:rsidP="006A265E">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rPr>
      </w:pPr>
      <w:r>
        <w:rPr>
          <w:rFonts w:cs="Arial"/>
          <w:b/>
        </w:rPr>
        <w:t>Section B3</w:t>
      </w:r>
      <w:r>
        <w:rPr>
          <w:rFonts w:cs="Arial"/>
          <w:b/>
        </w:rPr>
        <w:tab/>
      </w:r>
      <w:r w:rsidR="006A265E">
        <w:rPr>
          <w:rFonts w:cs="Arial"/>
          <w:b/>
        </w:rPr>
        <w:t>Fiscal Sponsor or Agent</w:t>
      </w:r>
    </w:p>
    <w:p w14:paraId="09DE5054" w14:textId="3143B09E" w:rsidR="00DB6B6C" w:rsidRPr="00565B7E" w:rsidRDefault="006A265E" w:rsidP="006A265E">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rPr>
      </w:pPr>
      <w:r>
        <w:rPr>
          <w:rFonts w:cs="Arial"/>
        </w:rPr>
        <w:t xml:space="preserve">If the applicant is not a federally recognized non-profit with a tax ID number, they must arrange to have </w:t>
      </w:r>
      <w:r w:rsidR="00565B7E">
        <w:rPr>
          <w:rFonts w:cs="Arial"/>
        </w:rPr>
        <w:t xml:space="preserve">an organization meeting that requirement agree to accept and disburse funds on their behalf. A </w:t>
      </w:r>
      <w:r w:rsidR="00565B7E" w:rsidRPr="00565B7E">
        <w:rPr>
          <w:rFonts w:cs="Arial"/>
          <w:b/>
        </w:rPr>
        <w:t>Project and/or Fiscal Authorization Form</w:t>
      </w:r>
      <w:r w:rsidR="00565B7E">
        <w:rPr>
          <w:rFonts w:cs="Arial"/>
          <w:b/>
        </w:rPr>
        <w:t xml:space="preserve"> </w:t>
      </w:r>
      <w:r w:rsidR="00565B7E">
        <w:rPr>
          <w:rFonts w:cs="Arial"/>
        </w:rPr>
        <w:t>must be signed by the fiscal agent and a copy of their tax ID form submitted with the completed application.</w:t>
      </w:r>
    </w:p>
    <w:p w14:paraId="5FBA8FD7" w14:textId="77777777" w:rsidR="00DB6B6C" w:rsidRPr="00DB6B6C" w:rsidRDefault="00DB6B6C" w:rsidP="00A06377">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ind w:left="720"/>
        <w:rPr>
          <w:rFonts w:cs="Arial"/>
          <w:b/>
        </w:rPr>
      </w:pPr>
    </w:p>
    <w:p w14:paraId="7869FE93" w14:textId="33AF53EA" w:rsidR="00DB6B6C" w:rsidRPr="00DB6B6C" w:rsidRDefault="00EF7EA5" w:rsidP="00DB6B6C">
      <w:pPr>
        <w:jc w:val="both"/>
        <w:rPr>
          <w:rFonts w:cs="Arial"/>
          <w:b/>
        </w:rPr>
      </w:pPr>
      <w:r>
        <w:rPr>
          <w:rFonts w:cs="Arial"/>
          <w:b/>
        </w:rPr>
        <w:t>Section B</w:t>
      </w:r>
      <w:r w:rsidR="00565B7E">
        <w:rPr>
          <w:rFonts w:cs="Arial"/>
          <w:b/>
        </w:rPr>
        <w:t>4</w:t>
      </w:r>
      <w:r>
        <w:rPr>
          <w:rFonts w:cs="Arial"/>
          <w:b/>
        </w:rPr>
        <w:tab/>
      </w:r>
      <w:r w:rsidR="00DB6B6C" w:rsidRPr="00DB6B6C">
        <w:rPr>
          <w:rFonts w:cs="Arial"/>
          <w:b/>
        </w:rPr>
        <w:t>Insurance</w:t>
      </w:r>
    </w:p>
    <w:p w14:paraId="0255B36D" w14:textId="4F9320FD" w:rsidR="00C62FD9" w:rsidRPr="000A4731" w:rsidRDefault="00DB6B6C" w:rsidP="00A06377">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rPr>
      </w:pPr>
      <w:r>
        <w:rPr>
          <w:rFonts w:cs="Arial"/>
        </w:rPr>
        <w:t xml:space="preserve">Applicants are </w:t>
      </w:r>
      <w:r w:rsidR="00051BCD" w:rsidRPr="000A4731">
        <w:rPr>
          <w:rFonts w:cs="Arial"/>
        </w:rPr>
        <w:t>responsible for meeting all applicable insurance and workers compensation requirements.</w:t>
      </w:r>
      <w:r w:rsidR="006A265E">
        <w:rPr>
          <w:rFonts w:cs="Arial"/>
        </w:rPr>
        <w:t xml:space="preserve"> Proof of insurance is not required unless it is a project on city property. </w:t>
      </w:r>
      <w:r>
        <w:rPr>
          <w:rFonts w:cs="Arial"/>
        </w:rPr>
        <w:t>I</w:t>
      </w:r>
      <w:r w:rsidR="00051BCD" w:rsidRPr="000A4731">
        <w:rPr>
          <w:rFonts w:cs="Arial"/>
        </w:rPr>
        <w:t xml:space="preserve">f the applicant is proposing a project on </w:t>
      </w:r>
      <w:r w:rsidR="00051BCD" w:rsidRPr="00DB6B6C">
        <w:rPr>
          <w:rFonts w:cs="Arial"/>
          <w:b/>
        </w:rPr>
        <w:t xml:space="preserve">City </w:t>
      </w:r>
      <w:proofErr w:type="gramStart"/>
      <w:r w:rsidR="00051BCD" w:rsidRPr="00DB6B6C">
        <w:rPr>
          <w:rFonts w:cs="Arial"/>
          <w:b/>
        </w:rPr>
        <w:t>property</w:t>
      </w:r>
      <w:proofErr w:type="gramEnd"/>
      <w:r w:rsidR="00051BCD" w:rsidRPr="000A4731">
        <w:rPr>
          <w:rFonts w:cs="Arial"/>
        </w:rPr>
        <w:t xml:space="preserve"> then they must </w:t>
      </w:r>
      <w:r w:rsidR="00185261" w:rsidRPr="000A4731">
        <w:rPr>
          <w:rFonts w:cs="Arial"/>
        </w:rPr>
        <w:t>meet the</w:t>
      </w:r>
      <w:r w:rsidR="00051BCD" w:rsidRPr="000A4731">
        <w:rPr>
          <w:rFonts w:cs="Arial"/>
        </w:rPr>
        <w:t xml:space="preserve"> City’s insurance requirements set forth under </w:t>
      </w:r>
      <w:r w:rsidR="00F84A06">
        <w:rPr>
          <w:rFonts w:cs="Arial"/>
        </w:rPr>
        <w:t xml:space="preserve">the </w:t>
      </w:r>
      <w:r w:rsidR="00C62FD9" w:rsidRPr="000A4731">
        <w:rPr>
          <w:rFonts w:cs="Arial"/>
        </w:rPr>
        <w:t>insurance attachment</w:t>
      </w:r>
      <w:r w:rsidR="00185261" w:rsidRPr="000A4731">
        <w:rPr>
          <w:rFonts w:cs="Arial"/>
        </w:rPr>
        <w:t xml:space="preserve"> in the City Sample Contract Agreement</w:t>
      </w:r>
      <w:r w:rsidR="00C62FD9" w:rsidRPr="000A4731">
        <w:rPr>
          <w:rFonts w:cs="Arial"/>
        </w:rPr>
        <w:t>.</w:t>
      </w:r>
    </w:p>
    <w:p w14:paraId="33621DE8" w14:textId="47537919" w:rsidR="003C1F39" w:rsidRDefault="003C1F39" w:rsidP="00A06377">
      <w:pPr>
        <w:rPr>
          <w:rFonts w:cs="Arial"/>
        </w:rPr>
      </w:pPr>
    </w:p>
    <w:p w14:paraId="29B3312D" w14:textId="47D290EE" w:rsidR="006A265E" w:rsidRDefault="00565B7E" w:rsidP="006A265E">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rPr>
      </w:pPr>
      <w:r>
        <w:rPr>
          <w:rFonts w:cs="Arial"/>
          <w:b/>
        </w:rPr>
        <w:t>Section B5</w:t>
      </w:r>
      <w:r>
        <w:rPr>
          <w:rFonts w:cs="Arial"/>
          <w:b/>
        </w:rPr>
        <w:tab/>
      </w:r>
      <w:r w:rsidR="006A265E" w:rsidRPr="00DB6B6C">
        <w:rPr>
          <w:rFonts w:cs="Arial"/>
          <w:b/>
        </w:rPr>
        <w:t>Property Owner Approval</w:t>
      </w:r>
      <w:r w:rsidR="006A265E">
        <w:rPr>
          <w:rFonts w:cs="Arial"/>
          <w:b/>
        </w:rPr>
        <w:t xml:space="preserve"> </w:t>
      </w:r>
    </w:p>
    <w:p w14:paraId="68599244" w14:textId="253C133D" w:rsidR="006A265E" w:rsidRDefault="006A265E" w:rsidP="006A265E">
      <w:pPr>
        <w:rPr>
          <w:rFonts w:cs="Arial"/>
        </w:rPr>
      </w:pPr>
      <w:r>
        <w:rPr>
          <w:rFonts w:cs="Arial"/>
        </w:rPr>
        <w:t xml:space="preserve">This form is </w:t>
      </w:r>
      <w:r w:rsidRPr="006A265E">
        <w:rPr>
          <w:rFonts w:cs="Arial"/>
        </w:rPr>
        <w:t xml:space="preserve">necessary if applicant does not </w:t>
      </w:r>
      <w:r>
        <w:rPr>
          <w:rFonts w:cs="Arial"/>
        </w:rPr>
        <w:t>ow</w:t>
      </w:r>
      <w:r w:rsidRPr="006A265E">
        <w:rPr>
          <w:rFonts w:cs="Arial"/>
        </w:rPr>
        <w:t xml:space="preserve">n </w:t>
      </w:r>
      <w:r>
        <w:rPr>
          <w:rFonts w:cs="Arial"/>
        </w:rPr>
        <w:t xml:space="preserve">the </w:t>
      </w:r>
      <w:r w:rsidRPr="006A265E">
        <w:rPr>
          <w:rFonts w:cs="Arial"/>
        </w:rPr>
        <w:t>property</w:t>
      </w:r>
      <w:r>
        <w:rPr>
          <w:rFonts w:cs="Arial"/>
        </w:rPr>
        <w:t xml:space="preserve"> the project will be conducted on. Applicants</w:t>
      </w:r>
      <w:r w:rsidRPr="000A4731">
        <w:rPr>
          <w:rFonts w:cs="Arial"/>
        </w:rPr>
        <w:t xml:space="preserve"> must obtain written approval from</w:t>
      </w:r>
      <w:r w:rsidR="00F84A06">
        <w:rPr>
          <w:rFonts w:cs="Arial"/>
        </w:rPr>
        <w:t xml:space="preserve"> the</w:t>
      </w:r>
      <w:r w:rsidRPr="000A4731">
        <w:rPr>
          <w:rFonts w:cs="Arial"/>
        </w:rPr>
        <w:t xml:space="preserve"> property owner or authorized party to conduct their project </w:t>
      </w:r>
      <w:r w:rsidR="00F84A06">
        <w:rPr>
          <w:rFonts w:cs="Arial"/>
        </w:rPr>
        <w:t xml:space="preserve">in the </w:t>
      </w:r>
      <w:r w:rsidR="00F84A06" w:rsidRPr="000A4731">
        <w:rPr>
          <w:rFonts w:cs="Arial"/>
        </w:rPr>
        <w:t>proposed</w:t>
      </w:r>
      <w:r w:rsidRPr="000A4731">
        <w:rPr>
          <w:rFonts w:cs="Arial"/>
        </w:rPr>
        <w:t xml:space="preserve"> location</w:t>
      </w:r>
      <w:r>
        <w:rPr>
          <w:rFonts w:cs="Arial"/>
        </w:rPr>
        <w:t xml:space="preserve"> with the application</w:t>
      </w:r>
      <w:r w:rsidRPr="000A4731">
        <w:rPr>
          <w:rFonts w:cs="Arial"/>
        </w:rPr>
        <w:t xml:space="preserve"> (i.e., a signed </w:t>
      </w:r>
      <w:bookmarkStart w:id="0" w:name="_Hlk493239262"/>
      <w:r w:rsidRPr="00565B7E">
        <w:rPr>
          <w:rFonts w:cs="Arial"/>
          <w:b/>
        </w:rPr>
        <w:t xml:space="preserve">Project </w:t>
      </w:r>
      <w:r w:rsidR="00565B7E" w:rsidRPr="00565B7E">
        <w:rPr>
          <w:rFonts w:cs="Arial"/>
          <w:b/>
        </w:rPr>
        <w:t xml:space="preserve">and/or Fiscal </w:t>
      </w:r>
      <w:r w:rsidRPr="00565B7E">
        <w:rPr>
          <w:rFonts w:cs="Arial"/>
          <w:b/>
        </w:rPr>
        <w:t>Authorization Form</w:t>
      </w:r>
      <w:r w:rsidRPr="000A4731">
        <w:rPr>
          <w:rFonts w:cs="Arial"/>
        </w:rPr>
        <w:t xml:space="preserve"> </w:t>
      </w:r>
      <w:bookmarkEnd w:id="0"/>
      <w:r w:rsidRPr="000A4731">
        <w:rPr>
          <w:rFonts w:cs="Arial"/>
        </w:rPr>
        <w:t>from the property owner)</w:t>
      </w:r>
      <w:r>
        <w:rPr>
          <w:rFonts w:cs="Arial"/>
        </w:rPr>
        <w:t xml:space="preserve">. </w:t>
      </w:r>
      <w:r w:rsidR="00957010">
        <w:rPr>
          <w:rFonts w:cs="Arial"/>
        </w:rPr>
        <w:t>Proposed projects on CVUSD property that would be permanent (new gardens, hydration stations, etc.) require CVUSD District approval.</w:t>
      </w:r>
    </w:p>
    <w:p w14:paraId="35A65E01" w14:textId="4098D9DA" w:rsidR="00565B7E" w:rsidRDefault="00565B7E" w:rsidP="006A265E">
      <w:pPr>
        <w:rPr>
          <w:rFonts w:cs="Arial"/>
        </w:rPr>
      </w:pPr>
    </w:p>
    <w:p w14:paraId="42EA51DE" w14:textId="036CA09E" w:rsidR="00565B7E" w:rsidRPr="00565B7E" w:rsidRDefault="00565B7E" w:rsidP="006A265E">
      <w:pPr>
        <w:rPr>
          <w:rFonts w:cs="Arial"/>
          <w:b/>
        </w:rPr>
      </w:pPr>
      <w:r w:rsidRPr="00565B7E">
        <w:rPr>
          <w:rFonts w:cs="Arial"/>
          <w:b/>
        </w:rPr>
        <w:t>Section B</w:t>
      </w:r>
      <w:r>
        <w:rPr>
          <w:rFonts w:cs="Arial"/>
          <w:b/>
        </w:rPr>
        <w:t>6</w:t>
      </w:r>
      <w:r w:rsidRPr="00565B7E">
        <w:rPr>
          <w:rFonts w:cs="Arial"/>
          <w:b/>
        </w:rPr>
        <w:tab/>
        <w:t>TAX ID or Vendor ID Form</w:t>
      </w:r>
    </w:p>
    <w:p w14:paraId="2C37F3C7" w14:textId="238B15E4" w:rsidR="006A265E" w:rsidRDefault="00565B7E" w:rsidP="00A06377">
      <w:pPr>
        <w:rPr>
          <w:rFonts w:cs="Arial"/>
        </w:rPr>
      </w:pPr>
      <w:r>
        <w:rPr>
          <w:rFonts w:cs="Arial"/>
        </w:rPr>
        <w:t xml:space="preserve">Proof of either the </w:t>
      </w:r>
      <w:r w:rsidR="00957010">
        <w:rPr>
          <w:rFonts w:cs="Arial"/>
        </w:rPr>
        <w:t>applicants’</w:t>
      </w:r>
      <w:r>
        <w:rPr>
          <w:rFonts w:cs="Arial"/>
        </w:rPr>
        <w:t xml:space="preserve"> non-profit status or the proposed Fiscal Sponsor must be provided at the time of application submission.</w:t>
      </w:r>
    </w:p>
    <w:p w14:paraId="3920E8E7" w14:textId="77777777" w:rsidR="00565B7E" w:rsidRDefault="00565B7E" w:rsidP="00A06377">
      <w:pPr>
        <w:rPr>
          <w:rFonts w:cs="Arial"/>
        </w:rPr>
      </w:pPr>
    </w:p>
    <w:p w14:paraId="03C4F20A" w14:textId="77777777" w:rsidR="00F84A06" w:rsidRDefault="00F84A06" w:rsidP="00A06377">
      <w:pPr>
        <w:rPr>
          <w:rFonts w:cs="Arial"/>
          <w:b/>
        </w:rPr>
      </w:pPr>
    </w:p>
    <w:p w14:paraId="72C4879D" w14:textId="77777777" w:rsidR="00F84A06" w:rsidRDefault="00F84A06" w:rsidP="00A06377">
      <w:pPr>
        <w:rPr>
          <w:rFonts w:cs="Arial"/>
          <w:b/>
        </w:rPr>
      </w:pPr>
    </w:p>
    <w:p w14:paraId="39C15D54" w14:textId="35860D99" w:rsidR="003A5003" w:rsidRPr="00F1613C" w:rsidRDefault="00EF7EA5" w:rsidP="00A06377">
      <w:pPr>
        <w:rPr>
          <w:b/>
        </w:rPr>
      </w:pPr>
      <w:r>
        <w:rPr>
          <w:rFonts w:cs="Arial"/>
          <w:b/>
        </w:rPr>
        <w:lastRenderedPageBreak/>
        <w:t>Section</w:t>
      </w:r>
      <w:r>
        <w:rPr>
          <w:b/>
        </w:rPr>
        <w:t xml:space="preserve"> B</w:t>
      </w:r>
      <w:r w:rsidR="00565B7E">
        <w:rPr>
          <w:b/>
        </w:rPr>
        <w:t>7</w:t>
      </w:r>
      <w:r>
        <w:rPr>
          <w:b/>
        </w:rPr>
        <w:tab/>
      </w:r>
      <w:r w:rsidR="00F1613C">
        <w:rPr>
          <w:b/>
        </w:rPr>
        <w:t>D</w:t>
      </w:r>
      <w:r w:rsidR="00637C44">
        <w:rPr>
          <w:b/>
        </w:rPr>
        <w:t>eadline</w:t>
      </w:r>
    </w:p>
    <w:p w14:paraId="79F13BD4" w14:textId="17207404" w:rsidR="003A5003" w:rsidRDefault="003A5003" w:rsidP="00A06377">
      <w:pPr>
        <w:jc w:val="both"/>
        <w:rPr>
          <w:rFonts w:cs="Arial"/>
        </w:rPr>
      </w:pPr>
      <w:r>
        <w:rPr>
          <w:rFonts w:cs="Arial"/>
        </w:rPr>
        <w:t xml:space="preserve">Submissions </w:t>
      </w:r>
      <w:r w:rsidR="00F1613C">
        <w:rPr>
          <w:rFonts w:cs="Arial"/>
        </w:rPr>
        <w:t xml:space="preserve">or additional supporting documentation </w:t>
      </w:r>
      <w:r>
        <w:rPr>
          <w:rFonts w:cs="Arial"/>
        </w:rPr>
        <w:t>will not be accepted after the published time and date. This is strictly enforced</w:t>
      </w:r>
      <w:r w:rsidR="00F1613C">
        <w:rPr>
          <w:rFonts w:cs="Arial"/>
        </w:rPr>
        <w:t xml:space="preserve">. </w:t>
      </w:r>
    </w:p>
    <w:p w14:paraId="04D2E05E" w14:textId="77777777" w:rsidR="00F84A06" w:rsidRDefault="00F84A06" w:rsidP="00194C83">
      <w:pPr>
        <w:rPr>
          <w:rFonts w:cs="Arial"/>
        </w:rPr>
      </w:pPr>
    </w:p>
    <w:p w14:paraId="3CCF241B" w14:textId="07ACA216" w:rsidR="00A440DE" w:rsidRDefault="00A440DE" w:rsidP="00194C83">
      <w:pPr>
        <w:rPr>
          <w:rFonts w:cs="Arial"/>
          <w:b/>
          <w:u w:val="single"/>
        </w:rPr>
      </w:pPr>
      <w:r w:rsidRPr="00A440DE">
        <w:rPr>
          <w:rFonts w:cs="Arial"/>
          <w:b/>
          <w:u w:val="single"/>
        </w:rPr>
        <w:t>Section C. Grant Review</w:t>
      </w:r>
    </w:p>
    <w:p w14:paraId="16F3CB16" w14:textId="77777777" w:rsidR="00A06377" w:rsidRPr="00A440DE" w:rsidRDefault="00A06377" w:rsidP="00A440DE">
      <w:pPr>
        <w:jc w:val="center"/>
        <w:rPr>
          <w:rFonts w:cs="Arial"/>
          <w:b/>
          <w:u w:val="single"/>
        </w:rPr>
      </w:pPr>
    </w:p>
    <w:p w14:paraId="57422344" w14:textId="33D9543D" w:rsidR="00A77ACA" w:rsidRPr="00A77ACA" w:rsidRDefault="00EF7EA5" w:rsidP="00E72E2F">
      <w:pPr>
        <w:jc w:val="both"/>
        <w:rPr>
          <w:rFonts w:cs="Arial"/>
          <w:b/>
        </w:rPr>
      </w:pPr>
      <w:r>
        <w:rPr>
          <w:rFonts w:cs="Arial"/>
          <w:b/>
        </w:rPr>
        <w:t xml:space="preserve">Section C1 </w:t>
      </w:r>
      <w:r>
        <w:rPr>
          <w:rFonts w:cs="Arial"/>
          <w:b/>
        </w:rPr>
        <w:tab/>
      </w:r>
      <w:r w:rsidR="00A77ACA" w:rsidRPr="00A77ACA">
        <w:rPr>
          <w:rFonts w:cs="Arial"/>
          <w:b/>
        </w:rPr>
        <w:t>Grant Review &amp; Approval</w:t>
      </w:r>
    </w:p>
    <w:p w14:paraId="117137A7" w14:textId="7DE8EC4E" w:rsidR="00A440DE" w:rsidRDefault="00A77ACA" w:rsidP="00A06377">
      <w:pPr>
        <w:rPr>
          <w:rFonts w:cs="Arial"/>
        </w:rPr>
      </w:pPr>
      <w:r w:rsidRPr="000A4731">
        <w:t>The grants are competitive and are judged by</w:t>
      </w:r>
      <w:r>
        <w:t xml:space="preserve"> </w:t>
      </w:r>
      <w:r w:rsidR="00957010">
        <w:t>the Community Funding Review C</w:t>
      </w:r>
      <w:r>
        <w:t xml:space="preserve">ommittee using the scoring criteria. </w:t>
      </w:r>
      <w:r w:rsidR="00A440DE">
        <w:rPr>
          <w:rFonts w:cs="Arial"/>
        </w:rPr>
        <w:t>The Committee will score all applications and award points using the Scoring Criteria in Section E with the exception of prior funding awards which will be determined by City staff.</w:t>
      </w:r>
      <w:r w:rsidR="00957010">
        <w:rPr>
          <w:rFonts w:cs="Arial"/>
        </w:rPr>
        <w:t xml:space="preserve"> City staff will also review all applications to ensure that all requirements under the pass/fail criteria have been met to ensure eligibility. Applications that do not meet these minimum criteria will not be sent to the reviewers.</w:t>
      </w:r>
    </w:p>
    <w:p w14:paraId="6ACFA168" w14:textId="240315A1" w:rsidR="00EF7EA5" w:rsidRDefault="00EF7EA5" w:rsidP="00A06377">
      <w:pPr>
        <w:rPr>
          <w:rFonts w:cs="Arial"/>
        </w:rPr>
      </w:pPr>
    </w:p>
    <w:p w14:paraId="34660F90" w14:textId="60B8316A" w:rsidR="00EF7EA5" w:rsidRPr="00637C44" w:rsidRDefault="00EF7EA5" w:rsidP="00EF7EA5">
      <w:pPr>
        <w:jc w:val="both"/>
        <w:rPr>
          <w:b/>
        </w:rPr>
      </w:pPr>
      <w:r>
        <w:rPr>
          <w:rFonts w:cs="Arial"/>
          <w:b/>
        </w:rPr>
        <w:t>Section</w:t>
      </w:r>
      <w:r w:rsidRPr="00637C44">
        <w:rPr>
          <w:rFonts w:cs="Arial"/>
          <w:b/>
        </w:rPr>
        <w:t xml:space="preserve"> </w:t>
      </w:r>
      <w:r>
        <w:rPr>
          <w:rFonts w:cs="Arial"/>
          <w:b/>
        </w:rPr>
        <w:t>C2</w:t>
      </w:r>
      <w:r>
        <w:rPr>
          <w:rFonts w:cs="Arial"/>
          <w:b/>
        </w:rPr>
        <w:tab/>
      </w:r>
      <w:r w:rsidRPr="00637C44">
        <w:rPr>
          <w:rFonts w:cs="Arial"/>
          <w:b/>
        </w:rPr>
        <w:t>Scoring Criteria</w:t>
      </w:r>
    </w:p>
    <w:p w14:paraId="4A6FC880" w14:textId="7893747D" w:rsidR="00EF7EA5" w:rsidRPr="000A4731" w:rsidRDefault="00EF7EA5" w:rsidP="00A06377">
      <w:r w:rsidRPr="000A4731">
        <w:t>The applications will be scored and funded based on the highest-ranking applicant being funded first, then the next highest</w:t>
      </w:r>
      <w:r w:rsidR="00F84A06">
        <w:t>,</w:t>
      </w:r>
      <w:r w:rsidRPr="000A4731">
        <w:t xml:space="preserve"> and so forth until the funds are exhausted for this grant cycle or all applications have been funded that met the minimum qualifications. The</w:t>
      </w:r>
      <w:r w:rsidR="002C55C8">
        <w:t xml:space="preserve"> Community</w:t>
      </w:r>
      <w:r w:rsidRPr="000A4731">
        <w:t xml:space="preserve"> Funding Review Committee may eliminate items that are not consistent with the intent of the grant. </w:t>
      </w:r>
    </w:p>
    <w:p w14:paraId="3D6BB163" w14:textId="77777777" w:rsidR="00EF7EA5" w:rsidRPr="002B376F" w:rsidRDefault="00EF7EA5" w:rsidP="00A06377">
      <w:pPr>
        <w:rPr>
          <w:sz w:val="16"/>
          <w:szCs w:val="16"/>
        </w:rPr>
      </w:pPr>
    </w:p>
    <w:p w14:paraId="67810977" w14:textId="77777777" w:rsidR="00EF7EA5" w:rsidRPr="000A4731" w:rsidRDefault="00EF7EA5" w:rsidP="00A06377">
      <w:r w:rsidRPr="000A4731">
        <w:t>In the event of a tie for the last grant and the remaining funding is insufficient to fund both applicants, then the total City financial and in-kind support for the applicants for the last two years will be used as a tie-breaker. The applicant that has received the least City support over the previous two years will be ranked highest and the applicant with the most City support over the previous two years ranked lowest.</w:t>
      </w:r>
    </w:p>
    <w:p w14:paraId="5C5506A6" w14:textId="77777777" w:rsidR="00EF7EA5" w:rsidRDefault="00EF7EA5" w:rsidP="00A06377"/>
    <w:p w14:paraId="44ED0823" w14:textId="25C1C680" w:rsidR="00EF7EA5" w:rsidRPr="000A4731" w:rsidRDefault="00EF7EA5" w:rsidP="00EF7EA5">
      <w:pPr>
        <w:jc w:val="both"/>
      </w:pPr>
      <w:r>
        <w:rPr>
          <w:rFonts w:cs="Arial"/>
          <w:b/>
        </w:rPr>
        <w:t>Section</w:t>
      </w:r>
      <w:r w:rsidRPr="000A4731">
        <w:rPr>
          <w:b/>
        </w:rPr>
        <w:t xml:space="preserve"> </w:t>
      </w:r>
      <w:r>
        <w:rPr>
          <w:b/>
        </w:rPr>
        <w:t>C3</w:t>
      </w:r>
      <w:r>
        <w:rPr>
          <w:b/>
        </w:rPr>
        <w:tab/>
      </w:r>
      <w:r w:rsidRPr="000A4731">
        <w:rPr>
          <w:b/>
        </w:rPr>
        <w:t xml:space="preserve">Additional clarification on </w:t>
      </w:r>
      <w:r w:rsidR="00A06377">
        <w:rPr>
          <w:b/>
        </w:rPr>
        <w:t xml:space="preserve">grant awards </w:t>
      </w:r>
      <w:r w:rsidRPr="000A4731">
        <w:rPr>
          <w:b/>
        </w:rPr>
        <w:t>and use of the grant funds.</w:t>
      </w:r>
      <w:r w:rsidRPr="000A4731">
        <w:t xml:space="preserve"> </w:t>
      </w:r>
    </w:p>
    <w:p w14:paraId="256190D7" w14:textId="618BC846" w:rsidR="00EF7EA5" w:rsidRDefault="00EF7EA5" w:rsidP="00EB4EB1">
      <w:r w:rsidRPr="000A4731">
        <w:t xml:space="preserve">The use of the first $2,000 does not need to be linked to the project. The funds can be used for the general benefit of the club or non-profit. </w:t>
      </w:r>
      <w:r w:rsidR="00EB4EB1">
        <w:t>An additional $3,000 may be requested for project</w:t>
      </w:r>
      <w:r w:rsidRPr="000A4731">
        <w:t xml:space="preserve"> expenses, such as supplies, equipment or specialty contractor services, which are needed for implementation. </w:t>
      </w:r>
    </w:p>
    <w:p w14:paraId="4A8F14B3" w14:textId="77777777" w:rsidR="00EB4EB1" w:rsidRPr="00EF7EA5" w:rsidRDefault="00EB4EB1" w:rsidP="00EB4EB1">
      <w:pPr>
        <w:pStyle w:val="ListParagraph"/>
        <w:ind w:left="360"/>
      </w:pPr>
    </w:p>
    <w:p w14:paraId="33FD9091" w14:textId="7A028BEE" w:rsidR="00A440DE" w:rsidRPr="00EF7EA5" w:rsidRDefault="00EF7EA5" w:rsidP="00A77ACA">
      <w:pPr>
        <w:jc w:val="both"/>
        <w:rPr>
          <w:b/>
        </w:rPr>
      </w:pPr>
      <w:r w:rsidRPr="00EF7EA5">
        <w:rPr>
          <w:b/>
        </w:rPr>
        <w:t>Section C4</w:t>
      </w:r>
      <w:r w:rsidRPr="00EF7EA5">
        <w:rPr>
          <w:b/>
        </w:rPr>
        <w:tab/>
        <w:t>Council Meeting</w:t>
      </w:r>
    </w:p>
    <w:p w14:paraId="071B3E06" w14:textId="1F729302" w:rsidR="00A77ACA" w:rsidRDefault="00A77ACA" w:rsidP="00A06377">
      <w:r>
        <w:t xml:space="preserve">The Committees recommendations are forwarded to the City Council for approval at a </w:t>
      </w:r>
      <w:r w:rsidR="00A440DE">
        <w:t xml:space="preserve">publicly noticed </w:t>
      </w:r>
      <w:r>
        <w:t>City Council meeting.</w:t>
      </w:r>
      <w:r w:rsidR="00A440DE">
        <w:t xml:space="preserve"> Applicants are welcome, but not required to attend.</w:t>
      </w:r>
    </w:p>
    <w:p w14:paraId="666DB7A9" w14:textId="77777777" w:rsidR="00A440DE" w:rsidRPr="003A5003" w:rsidRDefault="00A440DE" w:rsidP="00A06377"/>
    <w:p w14:paraId="7D75108C" w14:textId="7FC9DA0E" w:rsidR="00A440DE" w:rsidRDefault="00A440DE" w:rsidP="00A440DE">
      <w:pPr>
        <w:jc w:val="center"/>
        <w:rPr>
          <w:rFonts w:cs="Arial"/>
          <w:b/>
          <w:u w:val="single"/>
        </w:rPr>
      </w:pPr>
      <w:r>
        <w:rPr>
          <w:rFonts w:cs="Arial"/>
          <w:b/>
          <w:u w:val="single"/>
        </w:rPr>
        <w:t xml:space="preserve">Section D Grant Post Award </w:t>
      </w:r>
      <w:r w:rsidRPr="00A440DE">
        <w:rPr>
          <w:rFonts w:cs="Arial"/>
          <w:b/>
          <w:u w:val="single"/>
        </w:rPr>
        <w:t>Process</w:t>
      </w:r>
    </w:p>
    <w:p w14:paraId="7DBF3B53" w14:textId="77777777" w:rsidR="00A06377" w:rsidRPr="00A440DE" w:rsidRDefault="00A06377" w:rsidP="00A440DE">
      <w:pPr>
        <w:jc w:val="center"/>
        <w:rPr>
          <w:rFonts w:cs="Arial"/>
          <w:b/>
          <w:u w:val="single"/>
        </w:rPr>
      </w:pPr>
    </w:p>
    <w:p w14:paraId="40DFD316" w14:textId="3545D002" w:rsidR="00A77ACA" w:rsidRPr="00DB6B6C" w:rsidRDefault="00EF7EA5" w:rsidP="00A77ACA">
      <w:pPr>
        <w:jc w:val="both"/>
        <w:rPr>
          <w:rFonts w:cs="Arial"/>
          <w:b/>
        </w:rPr>
      </w:pPr>
      <w:r>
        <w:rPr>
          <w:rFonts w:cs="Arial"/>
          <w:b/>
        </w:rPr>
        <w:t>Section D1</w:t>
      </w:r>
      <w:r>
        <w:rPr>
          <w:rFonts w:cs="Arial"/>
          <w:b/>
        </w:rPr>
        <w:tab/>
      </w:r>
      <w:r w:rsidR="00A77ACA">
        <w:rPr>
          <w:rFonts w:cs="Arial"/>
          <w:b/>
        </w:rPr>
        <w:t>Project Commencement</w:t>
      </w:r>
    </w:p>
    <w:p w14:paraId="3A89648A" w14:textId="02858D9F" w:rsidR="00A77ACA" w:rsidRDefault="00A77ACA" w:rsidP="00A06377">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rPr>
          <w:rFonts w:cs="Arial"/>
        </w:rPr>
      </w:pPr>
      <w:r>
        <w:rPr>
          <w:rFonts w:cs="Arial"/>
        </w:rPr>
        <w:t xml:space="preserve">Grantees shall not </w:t>
      </w:r>
      <w:r w:rsidRPr="000A4731">
        <w:rPr>
          <w:rFonts w:cs="Arial"/>
        </w:rPr>
        <w:t xml:space="preserve">commence work on the project until </w:t>
      </w:r>
      <w:r>
        <w:rPr>
          <w:rFonts w:cs="Arial"/>
        </w:rPr>
        <w:t xml:space="preserve">a </w:t>
      </w:r>
      <w:r w:rsidRPr="000A4731">
        <w:rPr>
          <w:rFonts w:cs="Arial"/>
        </w:rPr>
        <w:t>contract has been signed by all parties, all required paperwork has been submitted to City staff and</w:t>
      </w:r>
      <w:r w:rsidR="00225BD6">
        <w:rPr>
          <w:rFonts w:cs="Arial"/>
        </w:rPr>
        <w:t xml:space="preserve"> the</w:t>
      </w:r>
      <w:r w:rsidRPr="000A4731">
        <w:rPr>
          <w:rFonts w:cs="Arial"/>
        </w:rPr>
        <w:t xml:space="preserve"> grantee has received written notification from City staff that work may commence.</w:t>
      </w:r>
    </w:p>
    <w:p w14:paraId="7E769413" w14:textId="5FCA38AA" w:rsidR="00E27043" w:rsidRDefault="00E27043" w:rsidP="00A06377">
      <w:pPr>
        <w:rPr>
          <w:rFonts w:cs="Arial"/>
        </w:rPr>
      </w:pPr>
    </w:p>
    <w:p w14:paraId="078B1981" w14:textId="68F321ED" w:rsidR="00637C44" w:rsidRPr="009F38E9" w:rsidRDefault="00EF7EA5" w:rsidP="00E72E2F">
      <w:pPr>
        <w:jc w:val="both"/>
        <w:rPr>
          <w:rFonts w:cs="Arial"/>
          <w:b/>
        </w:rPr>
      </w:pPr>
      <w:r>
        <w:rPr>
          <w:rFonts w:cs="Arial"/>
          <w:b/>
        </w:rPr>
        <w:t>Section D2</w:t>
      </w:r>
      <w:r>
        <w:rPr>
          <w:rFonts w:cs="Arial"/>
          <w:b/>
        </w:rPr>
        <w:tab/>
      </w:r>
      <w:r w:rsidR="00637C44">
        <w:rPr>
          <w:rFonts w:cs="Arial"/>
          <w:b/>
        </w:rPr>
        <w:t xml:space="preserve">Project </w:t>
      </w:r>
      <w:r w:rsidR="007B3A99">
        <w:rPr>
          <w:rFonts w:cs="Arial"/>
          <w:b/>
        </w:rPr>
        <w:t>M</w:t>
      </w:r>
      <w:r w:rsidR="00637C44">
        <w:rPr>
          <w:rFonts w:cs="Arial"/>
          <w:b/>
        </w:rPr>
        <w:t>odifications</w:t>
      </w:r>
    </w:p>
    <w:p w14:paraId="34422535" w14:textId="1F7083E7" w:rsidR="00F1613C" w:rsidRDefault="00E27043" w:rsidP="00A06377">
      <w:pPr>
        <w:rPr>
          <w:rFonts w:cs="Arial"/>
        </w:rPr>
      </w:pPr>
      <w:r>
        <w:rPr>
          <w:rFonts w:cs="Arial"/>
        </w:rPr>
        <w:t>The grant was awarded based on the application submitted, so the finished</w:t>
      </w:r>
      <w:r w:rsidR="00A77ACA">
        <w:rPr>
          <w:rFonts w:cs="Arial"/>
        </w:rPr>
        <w:t xml:space="preserve"> grant</w:t>
      </w:r>
      <w:r>
        <w:rPr>
          <w:rFonts w:cs="Arial"/>
        </w:rPr>
        <w:t xml:space="preserve"> project should substantially be the same. However, grantees do not need to receive </w:t>
      </w:r>
      <w:r w:rsidR="009F38E9">
        <w:rPr>
          <w:rFonts w:cs="Arial"/>
        </w:rPr>
        <w:lastRenderedPageBreak/>
        <w:t xml:space="preserve">approval to modify a project that still substantially meets the same description. For example, a project to build four picnic benches </w:t>
      </w:r>
      <w:r w:rsidR="00A77ACA">
        <w:rPr>
          <w:rFonts w:cs="Arial"/>
        </w:rPr>
        <w:t>is changed</w:t>
      </w:r>
      <w:r w:rsidR="009F38E9">
        <w:rPr>
          <w:rFonts w:cs="Arial"/>
        </w:rPr>
        <w:t xml:space="preserve"> to three based on space constraints</w:t>
      </w:r>
      <w:r w:rsidR="00A77ACA">
        <w:rPr>
          <w:rFonts w:cs="Arial"/>
        </w:rPr>
        <w:t xml:space="preserve"> or more expensive materials</w:t>
      </w:r>
      <w:r w:rsidR="009F38E9">
        <w:rPr>
          <w:rFonts w:cs="Arial"/>
        </w:rPr>
        <w:t xml:space="preserve"> or five </w:t>
      </w:r>
      <w:r w:rsidR="00A77ACA">
        <w:rPr>
          <w:rFonts w:cs="Arial"/>
        </w:rPr>
        <w:t xml:space="preserve">benches </w:t>
      </w:r>
      <w:r w:rsidR="009F38E9">
        <w:rPr>
          <w:rFonts w:cs="Arial"/>
        </w:rPr>
        <w:t>because you found cheaper materials is substantially the same.</w:t>
      </w:r>
    </w:p>
    <w:p w14:paraId="3FC0D0A4" w14:textId="4769ADB7" w:rsidR="00E27043" w:rsidRDefault="00E27043" w:rsidP="00A06377">
      <w:pPr>
        <w:rPr>
          <w:rFonts w:cs="Arial"/>
        </w:rPr>
      </w:pPr>
    </w:p>
    <w:p w14:paraId="3C3A3294" w14:textId="3C56D988" w:rsidR="009F38E9" w:rsidRDefault="009F38E9" w:rsidP="00A06377">
      <w:pPr>
        <w:rPr>
          <w:rFonts w:cs="Arial"/>
        </w:rPr>
      </w:pPr>
      <w:r w:rsidRPr="008E6D45">
        <w:rPr>
          <w:rFonts w:cs="Arial"/>
          <w:b/>
        </w:rPr>
        <w:t>Major modifications</w:t>
      </w:r>
      <w:r>
        <w:rPr>
          <w:rFonts w:cs="Arial"/>
        </w:rPr>
        <w:t xml:space="preserve"> require prior approval and may result in termination of the grant. For example, a grant to build a garden could not be modified to </w:t>
      </w:r>
      <w:r w:rsidR="00A440DE">
        <w:rPr>
          <w:rFonts w:cs="Arial"/>
        </w:rPr>
        <w:t>a recycling project</w:t>
      </w:r>
      <w:r w:rsidR="00EF7EA5">
        <w:rPr>
          <w:rFonts w:cs="Arial"/>
        </w:rPr>
        <w:t xml:space="preserve"> because the garden turned out not to be feasible.</w:t>
      </w:r>
    </w:p>
    <w:p w14:paraId="6E1331D8" w14:textId="77777777" w:rsidR="00E27043" w:rsidRDefault="00E27043" w:rsidP="00A06377">
      <w:pPr>
        <w:rPr>
          <w:rFonts w:cs="Arial"/>
        </w:rPr>
      </w:pPr>
    </w:p>
    <w:p w14:paraId="76B367C2" w14:textId="60A3B098" w:rsidR="003A5003" w:rsidRPr="00F1613C" w:rsidRDefault="00EF7EA5" w:rsidP="00E72E2F">
      <w:pPr>
        <w:jc w:val="both"/>
        <w:rPr>
          <w:b/>
        </w:rPr>
      </w:pPr>
      <w:r>
        <w:rPr>
          <w:rFonts w:cs="Arial"/>
          <w:b/>
        </w:rPr>
        <w:t>Section</w:t>
      </w:r>
      <w:r>
        <w:rPr>
          <w:b/>
        </w:rPr>
        <w:t xml:space="preserve"> D3</w:t>
      </w:r>
      <w:r>
        <w:rPr>
          <w:b/>
        </w:rPr>
        <w:tab/>
      </w:r>
      <w:r w:rsidR="00EB4EB1">
        <w:rPr>
          <w:b/>
        </w:rPr>
        <w:t>Closeout</w:t>
      </w:r>
      <w:r w:rsidR="00637C44">
        <w:rPr>
          <w:b/>
        </w:rPr>
        <w:t xml:space="preserve"> Report</w:t>
      </w:r>
    </w:p>
    <w:p w14:paraId="3F4609FD" w14:textId="59556EA6" w:rsidR="003A5003" w:rsidRDefault="004A501D" w:rsidP="00A06377">
      <w:pPr>
        <w:rPr>
          <w:rFonts w:cs="Arial"/>
        </w:rPr>
      </w:pPr>
      <w:r>
        <w:rPr>
          <w:rFonts w:cs="Arial"/>
        </w:rPr>
        <w:t>A short summary</w:t>
      </w:r>
      <w:r w:rsidR="00E27043">
        <w:rPr>
          <w:rFonts w:cs="Arial"/>
        </w:rPr>
        <w:t xml:space="preserve"> </w:t>
      </w:r>
      <w:r w:rsidR="00EB4EB1">
        <w:rPr>
          <w:rFonts w:cs="Arial"/>
        </w:rPr>
        <w:t xml:space="preserve">(example on website) </w:t>
      </w:r>
      <w:r>
        <w:rPr>
          <w:rFonts w:cs="Arial"/>
        </w:rPr>
        <w:t>of the project will be required upon project completion. The summary should include pictures of the project</w:t>
      </w:r>
      <w:r w:rsidR="00E27043">
        <w:rPr>
          <w:rFonts w:cs="Arial"/>
        </w:rPr>
        <w:t xml:space="preserve"> and a very brief summation of the project including any changes made in the implementation of the project.</w:t>
      </w:r>
      <w:r>
        <w:rPr>
          <w:rFonts w:cs="Arial"/>
        </w:rPr>
        <w:t xml:space="preserve"> </w:t>
      </w:r>
      <w:r w:rsidR="00E27043">
        <w:rPr>
          <w:rFonts w:cs="Arial"/>
        </w:rPr>
        <w:t xml:space="preserve">In addition, a final budget spreadsheet will be provided and the grantee will list actual expenses incurred. The summary does not need to list all individual expenses in a category. For example, a grantee that is buying five each of ten different types of plants (50 total) for a water conservation garden project can just list 50 plants. </w:t>
      </w:r>
    </w:p>
    <w:p w14:paraId="6F938125" w14:textId="7D0EB14D" w:rsidR="00637C44" w:rsidRDefault="00637C44" w:rsidP="00E72E2F">
      <w:pPr>
        <w:jc w:val="both"/>
        <w:rPr>
          <w:rFonts w:cs="Arial"/>
        </w:rPr>
      </w:pPr>
    </w:p>
    <w:p w14:paraId="5560B918" w14:textId="488D14A6" w:rsidR="003805CC" w:rsidRPr="007B3A99" w:rsidRDefault="003805CC" w:rsidP="003805CC">
      <w:pPr>
        <w:jc w:val="center"/>
        <w:rPr>
          <w:rFonts w:cs="Arial"/>
          <w:b/>
        </w:rPr>
      </w:pPr>
      <w:bookmarkStart w:id="1" w:name="_Hlk493234523"/>
      <w:bookmarkStart w:id="2" w:name="_Hlk493172130"/>
      <w:r>
        <w:rPr>
          <w:rFonts w:cs="Arial"/>
          <w:b/>
        </w:rPr>
        <w:t>Section</w:t>
      </w:r>
      <w:bookmarkEnd w:id="1"/>
      <w:r>
        <w:rPr>
          <w:rFonts w:cs="Arial"/>
          <w:b/>
        </w:rPr>
        <w:t xml:space="preserve"> E Definition</w:t>
      </w:r>
      <w:bookmarkEnd w:id="2"/>
      <w:r>
        <w:rPr>
          <w:rFonts w:cs="Arial"/>
          <w:b/>
        </w:rPr>
        <w:t>s</w:t>
      </w:r>
    </w:p>
    <w:p w14:paraId="292AE3EE" w14:textId="4777550D" w:rsidR="003805CC" w:rsidRDefault="003805CC" w:rsidP="003805CC">
      <w:pPr>
        <w:rPr>
          <w:rFonts w:cs="Arial"/>
        </w:rPr>
      </w:pPr>
      <w:r w:rsidRPr="003805CC">
        <w:rPr>
          <w:rFonts w:cs="Arial"/>
          <w:b/>
        </w:rPr>
        <w:t>Grant</w:t>
      </w:r>
      <w:r>
        <w:rPr>
          <w:rFonts w:cs="Arial"/>
        </w:rPr>
        <w:t xml:space="preserve"> – </w:t>
      </w:r>
      <w:r w:rsidRPr="000A4731">
        <w:rPr>
          <w:rFonts w:cs="Arial"/>
        </w:rPr>
        <w:t xml:space="preserve">A </w:t>
      </w:r>
      <w:r w:rsidRPr="000A4731">
        <w:rPr>
          <w:rFonts w:cs="Arial"/>
          <w:b/>
        </w:rPr>
        <w:t>GRANT</w:t>
      </w:r>
      <w:r w:rsidRPr="000A4731">
        <w:rPr>
          <w:rFonts w:cs="Arial"/>
        </w:rPr>
        <w:t xml:space="preserve"> award is a type of assistance and a legal instrument. It permits the City of Thousand Oaks to transfer money to a grantee with </w:t>
      </w:r>
      <w:r w:rsidRPr="000A4731">
        <w:rPr>
          <w:rFonts w:cs="Arial"/>
          <w:i/>
        </w:rPr>
        <w:t>no substantial involvement anticipated between the City and the recipient during the performance of the activity</w:t>
      </w:r>
      <w:r w:rsidRPr="000A4731">
        <w:rPr>
          <w:rFonts w:cs="Arial"/>
        </w:rPr>
        <w:t xml:space="preserve">.  </w:t>
      </w:r>
    </w:p>
    <w:p w14:paraId="2BC22AC5" w14:textId="77777777" w:rsidR="003805CC" w:rsidRDefault="003805CC" w:rsidP="003805CC">
      <w:pPr>
        <w:rPr>
          <w:rFonts w:cs="Arial"/>
        </w:rPr>
      </w:pPr>
    </w:p>
    <w:p w14:paraId="37B4D753" w14:textId="41936937" w:rsidR="003805CC" w:rsidRDefault="003805CC" w:rsidP="003805CC">
      <w:pPr>
        <w:rPr>
          <w:rFonts w:cs="Arial"/>
        </w:rPr>
      </w:pPr>
      <w:r w:rsidRPr="003805CC">
        <w:rPr>
          <w:rFonts w:cs="Arial"/>
          <w:b/>
        </w:rPr>
        <w:t>Fiscal Sponsor or Agent</w:t>
      </w:r>
      <w:r>
        <w:rPr>
          <w:rFonts w:cs="Arial"/>
        </w:rPr>
        <w:t xml:space="preserve"> - A fiscal sponsor or agent is an organization with a federal tax ID number that agrees to accept and disburse the grant funds on be</w:t>
      </w:r>
      <w:r w:rsidR="003E585D">
        <w:rPr>
          <w:rFonts w:cs="Arial"/>
        </w:rPr>
        <w:t>half of a grant applicant that doe</w:t>
      </w:r>
      <w:r>
        <w:rPr>
          <w:rFonts w:cs="Arial"/>
        </w:rPr>
        <w:t>s not have legal non-profit status.</w:t>
      </w:r>
    </w:p>
    <w:p w14:paraId="6554C8D4" w14:textId="2E1D6F9A" w:rsidR="003805CC" w:rsidRDefault="003805CC" w:rsidP="00E72E2F">
      <w:pPr>
        <w:jc w:val="both"/>
        <w:rPr>
          <w:rFonts w:cs="Arial"/>
        </w:rPr>
      </w:pPr>
    </w:p>
    <w:p w14:paraId="3A4F3B8A" w14:textId="4484BAFE" w:rsidR="003805CC" w:rsidRDefault="003805CC" w:rsidP="00E72E2F">
      <w:pPr>
        <w:jc w:val="both"/>
        <w:rPr>
          <w:rFonts w:cs="Arial"/>
        </w:rPr>
      </w:pPr>
      <w:r w:rsidRPr="003805CC">
        <w:rPr>
          <w:rFonts w:cs="Arial"/>
          <w:b/>
        </w:rPr>
        <w:t>In-kind Contribution</w:t>
      </w:r>
      <w:r>
        <w:rPr>
          <w:rFonts w:cs="Arial"/>
        </w:rPr>
        <w:t xml:space="preserve"> – A donation of goods or services. Does not include cash donations.</w:t>
      </w:r>
    </w:p>
    <w:p w14:paraId="01AC7DC9" w14:textId="1FDD6F3E" w:rsidR="00EF7EA5" w:rsidRDefault="00EF7EA5">
      <w:pPr>
        <w:rPr>
          <w:rFonts w:cs="Arial"/>
          <w:b/>
        </w:rPr>
      </w:pPr>
    </w:p>
    <w:p w14:paraId="1B16B8B9" w14:textId="732B4E02" w:rsidR="00EF7EA5" w:rsidRDefault="00EF7EA5" w:rsidP="00EF7EA5">
      <w:pPr>
        <w:jc w:val="center"/>
        <w:rPr>
          <w:rFonts w:cs="Arial"/>
          <w:b/>
        </w:rPr>
      </w:pPr>
      <w:r w:rsidRPr="00EF7EA5">
        <w:rPr>
          <w:rFonts w:cs="Arial"/>
          <w:b/>
        </w:rPr>
        <w:t xml:space="preserve">Section </w:t>
      </w:r>
      <w:r w:rsidR="006A265E">
        <w:rPr>
          <w:rFonts w:cs="Arial"/>
          <w:b/>
        </w:rPr>
        <w:t>F</w:t>
      </w:r>
      <w:r w:rsidRPr="00EF7EA5">
        <w:rPr>
          <w:rFonts w:cs="Arial"/>
          <w:b/>
        </w:rPr>
        <w:t>. Project &amp; Grant Examples</w:t>
      </w:r>
    </w:p>
    <w:p w14:paraId="0E9725A9" w14:textId="77777777" w:rsidR="00A06377" w:rsidRPr="00EF7EA5" w:rsidRDefault="00A06377" w:rsidP="00EF7EA5">
      <w:pPr>
        <w:jc w:val="center"/>
        <w:rPr>
          <w:rFonts w:cs="Arial"/>
          <w:b/>
        </w:rPr>
      </w:pPr>
    </w:p>
    <w:p w14:paraId="0258A868" w14:textId="0E413569" w:rsidR="00EF7EA5" w:rsidRPr="009549F4" w:rsidRDefault="00EF7EA5" w:rsidP="00EF7EA5">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b/>
        </w:rPr>
      </w:pPr>
      <w:r>
        <w:rPr>
          <w:rFonts w:cs="Arial"/>
          <w:b/>
        </w:rPr>
        <w:t>Section</w:t>
      </w:r>
      <w:r w:rsidRPr="009549F4">
        <w:rPr>
          <w:rFonts w:cs="Arial"/>
          <w:b/>
        </w:rPr>
        <w:t xml:space="preserve"> </w:t>
      </w:r>
      <w:r w:rsidR="006A265E">
        <w:rPr>
          <w:rFonts w:cs="Arial"/>
          <w:b/>
        </w:rPr>
        <w:t>F</w:t>
      </w:r>
      <w:r>
        <w:rPr>
          <w:rFonts w:cs="Arial"/>
          <w:b/>
        </w:rPr>
        <w:t>1</w:t>
      </w:r>
      <w:r>
        <w:rPr>
          <w:rFonts w:cs="Arial"/>
          <w:b/>
        </w:rPr>
        <w:tab/>
      </w:r>
      <w:r w:rsidRPr="009549F4">
        <w:rPr>
          <w:rFonts w:cs="Arial"/>
          <w:b/>
        </w:rPr>
        <w:t>Project Examples</w:t>
      </w:r>
    </w:p>
    <w:p w14:paraId="1E4152D5" w14:textId="77777777" w:rsidR="00EF7EA5" w:rsidRPr="000A4731" w:rsidRDefault="00EF7EA5" w:rsidP="00EF7EA5">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rPr>
          <w:rFonts w:cs="Arial"/>
        </w:rPr>
      </w:pPr>
      <w:r>
        <w:rPr>
          <w:rFonts w:cs="Arial"/>
        </w:rPr>
        <w:t xml:space="preserve">Eligible projects </w:t>
      </w:r>
      <w:r w:rsidRPr="000A4731">
        <w:rPr>
          <w:rFonts w:cs="Arial"/>
        </w:rPr>
        <w:t>include, but are not limited to, the following:</w:t>
      </w:r>
    </w:p>
    <w:p w14:paraId="4B137FEF" w14:textId="77777777" w:rsidR="00EF7EA5" w:rsidRPr="009549F4" w:rsidRDefault="00EF7EA5"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sidRPr="009549F4">
        <w:rPr>
          <w:rFonts w:cs="Arial"/>
        </w:rPr>
        <w:t>recycling;</w:t>
      </w:r>
    </w:p>
    <w:p w14:paraId="461FDA67" w14:textId="77777777" w:rsidR="00EF7EA5" w:rsidRPr="009549F4" w:rsidRDefault="00EF7EA5"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sidRPr="009549F4">
        <w:rPr>
          <w:rFonts w:cs="Arial"/>
        </w:rPr>
        <w:t>litter collection;</w:t>
      </w:r>
    </w:p>
    <w:p w14:paraId="4F0A6E72" w14:textId="77777777" w:rsidR="00EF7EA5" w:rsidRPr="009549F4" w:rsidRDefault="00EF7EA5"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sidRPr="009549F4">
        <w:rPr>
          <w:rFonts w:cs="Arial"/>
        </w:rPr>
        <w:t>weed abatement;</w:t>
      </w:r>
    </w:p>
    <w:p w14:paraId="5E3BDAC3" w14:textId="41D049E9" w:rsidR="00EF7EA5" w:rsidRDefault="00EF7EA5"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sidRPr="009549F4">
        <w:rPr>
          <w:rFonts w:cs="Arial"/>
        </w:rPr>
        <w:t>waste reduction;</w:t>
      </w:r>
    </w:p>
    <w:p w14:paraId="6EB03D6B" w14:textId="36DFFC88" w:rsidR="003E585D" w:rsidRPr="009549F4" w:rsidRDefault="00225BD6"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Pr>
          <w:rFonts w:cs="Arial"/>
        </w:rPr>
        <w:t>f</w:t>
      </w:r>
      <w:r w:rsidR="003E585D">
        <w:rPr>
          <w:rFonts w:cs="Arial"/>
        </w:rPr>
        <w:t>ood diversion/recovery projects</w:t>
      </w:r>
    </w:p>
    <w:p w14:paraId="39445264" w14:textId="77777777" w:rsidR="00EF7EA5" w:rsidRPr="009549F4" w:rsidRDefault="00EF7EA5"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sidRPr="009549F4">
        <w:rPr>
          <w:rFonts w:cs="Arial"/>
        </w:rPr>
        <w:t>refillable water stations;</w:t>
      </w:r>
    </w:p>
    <w:p w14:paraId="0D19A138" w14:textId="77777777" w:rsidR="00EF7EA5" w:rsidRPr="009549F4" w:rsidRDefault="00EF7EA5"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sidRPr="009549F4">
        <w:rPr>
          <w:rFonts w:cs="Arial"/>
        </w:rPr>
        <w:t>stormwater quality improvements;</w:t>
      </w:r>
    </w:p>
    <w:p w14:paraId="2B4AA17C" w14:textId="77777777" w:rsidR="00EF7EA5" w:rsidRPr="009549F4" w:rsidRDefault="00EF7EA5"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sidRPr="009549F4">
        <w:rPr>
          <w:rFonts w:cs="Arial"/>
        </w:rPr>
        <w:t>landscaping, mulching;</w:t>
      </w:r>
    </w:p>
    <w:p w14:paraId="6921D81A" w14:textId="77777777" w:rsidR="00EF7EA5" w:rsidRPr="009549F4" w:rsidRDefault="00EF7EA5"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sidRPr="009549F4">
        <w:rPr>
          <w:rFonts w:cs="Arial"/>
        </w:rPr>
        <w:t>garden projects;</w:t>
      </w:r>
    </w:p>
    <w:p w14:paraId="526C5747" w14:textId="77777777" w:rsidR="00EF7EA5" w:rsidRPr="009549F4" w:rsidRDefault="00EF7EA5"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sidRPr="009549F4">
        <w:rPr>
          <w:rFonts w:cs="Arial"/>
        </w:rPr>
        <w:t>energy efficient projects;</w:t>
      </w:r>
    </w:p>
    <w:p w14:paraId="215D25F9" w14:textId="77777777" w:rsidR="00EF7EA5" w:rsidRPr="009549F4" w:rsidRDefault="00EF7EA5"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sidRPr="009549F4">
        <w:rPr>
          <w:rFonts w:cs="Arial"/>
        </w:rPr>
        <w:t>drought tolerant landscaping;</w:t>
      </w:r>
    </w:p>
    <w:p w14:paraId="0D867982" w14:textId="77777777" w:rsidR="00EF7EA5" w:rsidRPr="009549F4" w:rsidRDefault="00EF7EA5"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sidRPr="009549F4">
        <w:rPr>
          <w:rFonts w:cs="Arial"/>
        </w:rPr>
        <w:t>programs that incorporate reduction of single use disposables</w:t>
      </w:r>
    </w:p>
    <w:p w14:paraId="7AF01E9B" w14:textId="77777777" w:rsidR="00EF7EA5" w:rsidRPr="009549F4" w:rsidRDefault="00EF7EA5" w:rsidP="00EF7EA5">
      <w:pPr>
        <w:pStyle w:val="ListParagraph"/>
        <w:numPr>
          <w:ilvl w:val="0"/>
          <w:numId w:val="23"/>
        </w:num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rPr>
      </w:pPr>
      <w:r w:rsidRPr="009549F4">
        <w:rPr>
          <w:rFonts w:cs="Arial"/>
        </w:rPr>
        <w:t xml:space="preserve">public outreach and education programs; </w:t>
      </w:r>
    </w:p>
    <w:p w14:paraId="68D30ADB" w14:textId="77777777" w:rsidR="00EF7EA5" w:rsidRPr="002B376F" w:rsidRDefault="00EF7EA5" w:rsidP="00EF7EA5">
      <w:p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sz w:val="16"/>
          <w:szCs w:val="16"/>
        </w:rPr>
      </w:pPr>
      <w:r w:rsidRPr="000A4731">
        <w:rPr>
          <w:rFonts w:cs="Arial"/>
        </w:rPr>
        <w:tab/>
      </w:r>
      <w:r w:rsidRPr="000A4731">
        <w:rPr>
          <w:rFonts w:cs="Arial"/>
        </w:rPr>
        <w:tab/>
      </w:r>
    </w:p>
    <w:p w14:paraId="035458CA" w14:textId="71FF70BD" w:rsidR="00EF7EA5" w:rsidRPr="000A4731" w:rsidRDefault="00EF7EA5" w:rsidP="00EF7EA5">
      <w:p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jc w:val="both"/>
        <w:rPr>
          <w:rFonts w:cs="Arial"/>
          <w:i/>
        </w:rPr>
      </w:pPr>
      <w:r w:rsidRPr="000A4731">
        <w:rPr>
          <w:rFonts w:cs="Arial"/>
        </w:rPr>
        <w:lastRenderedPageBreak/>
        <w:tab/>
      </w:r>
      <w:r w:rsidRPr="000A4731">
        <w:rPr>
          <w:rFonts w:cs="Arial"/>
        </w:rPr>
        <w:tab/>
      </w:r>
      <w:r w:rsidRPr="000A4731">
        <w:rPr>
          <w:rFonts w:cs="Arial"/>
          <w:i/>
        </w:rPr>
        <w:t xml:space="preserve">Note:  E-waste recycling </w:t>
      </w:r>
      <w:r w:rsidR="00F9481F">
        <w:rPr>
          <w:rFonts w:cs="Arial"/>
          <w:i/>
        </w:rPr>
        <w:t xml:space="preserve">&amp; paper shredding </w:t>
      </w:r>
      <w:r w:rsidRPr="000A4731">
        <w:rPr>
          <w:rFonts w:cs="Arial"/>
          <w:i/>
        </w:rPr>
        <w:t>events are not eligible for this program.</w:t>
      </w:r>
    </w:p>
    <w:p w14:paraId="55DF0011" w14:textId="77777777" w:rsidR="00EF7EA5" w:rsidRPr="009549F4" w:rsidRDefault="00EF7EA5" w:rsidP="00EF7EA5">
      <w:pPr>
        <w:tabs>
          <w:tab w:val="left" w:pos="-1200"/>
          <w:tab w:val="left" w:pos="-720"/>
          <w:tab w:val="left" w:pos="0"/>
          <w:tab w:val="left" w:pos="360"/>
          <w:tab w:val="left" w:pos="720"/>
          <w:tab w:val="left" w:pos="1440"/>
          <w:tab w:val="left" w:pos="2160"/>
          <w:tab w:val="left" w:pos="2880"/>
          <w:tab w:val="left" w:pos="3600"/>
          <w:tab w:val="left" w:pos="4320"/>
          <w:tab w:val="left" w:pos="5760"/>
          <w:tab w:val="left" w:pos="6480"/>
          <w:tab w:val="left" w:pos="8640"/>
        </w:tabs>
        <w:ind w:left="2160"/>
        <w:jc w:val="both"/>
        <w:rPr>
          <w:rFonts w:cs="Arial"/>
          <w:sz w:val="16"/>
          <w:szCs w:val="16"/>
        </w:rPr>
      </w:pPr>
      <w:r w:rsidRPr="000A4731">
        <w:rPr>
          <w:rFonts w:cs="Arial"/>
        </w:rPr>
        <w:t xml:space="preserve"> </w:t>
      </w:r>
    </w:p>
    <w:p w14:paraId="67127F57" w14:textId="77777777" w:rsidR="00EF7EA5" w:rsidRPr="000A4731" w:rsidRDefault="00EF7EA5" w:rsidP="00EF7EA5">
      <w:pPr>
        <w:jc w:val="both"/>
        <w:rPr>
          <w:b/>
        </w:rPr>
      </w:pPr>
    </w:p>
    <w:p w14:paraId="57C3C289" w14:textId="77777777" w:rsidR="008E6D45" w:rsidRDefault="008E6D45" w:rsidP="00EF7EA5">
      <w:pPr>
        <w:jc w:val="both"/>
        <w:rPr>
          <w:rFonts w:cs="Arial"/>
          <w:b/>
        </w:rPr>
      </w:pPr>
    </w:p>
    <w:p w14:paraId="4BAC246A" w14:textId="3650E090" w:rsidR="00EF7EA5" w:rsidRPr="00F1613C" w:rsidRDefault="00EF7EA5" w:rsidP="00EF7EA5">
      <w:pPr>
        <w:jc w:val="both"/>
        <w:rPr>
          <w:b/>
        </w:rPr>
      </w:pPr>
      <w:r>
        <w:rPr>
          <w:rFonts w:cs="Arial"/>
          <w:b/>
        </w:rPr>
        <w:t>Section</w:t>
      </w:r>
      <w:r>
        <w:rPr>
          <w:b/>
        </w:rPr>
        <w:t xml:space="preserve"> </w:t>
      </w:r>
      <w:r w:rsidR="006A265E">
        <w:rPr>
          <w:b/>
        </w:rPr>
        <w:t>F</w:t>
      </w:r>
      <w:r>
        <w:rPr>
          <w:b/>
        </w:rPr>
        <w:t>2</w:t>
      </w:r>
      <w:r>
        <w:rPr>
          <w:b/>
        </w:rPr>
        <w:tab/>
        <w:t>Grant Examples</w:t>
      </w:r>
    </w:p>
    <w:p w14:paraId="25FDE15C" w14:textId="77777777" w:rsidR="00EF7EA5" w:rsidRPr="000A4731" w:rsidRDefault="00EF7EA5" w:rsidP="00EF7EA5">
      <w:pPr>
        <w:jc w:val="both"/>
      </w:pPr>
    </w:p>
    <w:p w14:paraId="04C5BCF0" w14:textId="77777777" w:rsidR="00EF7EA5" w:rsidRPr="000A4731" w:rsidRDefault="00EF7EA5" w:rsidP="00266F84">
      <w:pPr>
        <w:tabs>
          <w:tab w:val="left" w:pos="-1200"/>
          <w:tab w:val="left" w:pos="-720"/>
          <w:tab w:val="left" w:pos="360"/>
          <w:tab w:val="left" w:pos="1440"/>
          <w:tab w:val="left" w:pos="2160"/>
          <w:tab w:val="left" w:pos="2880"/>
          <w:tab w:val="left" w:pos="3600"/>
          <w:tab w:val="left" w:pos="4320"/>
          <w:tab w:val="left" w:pos="5760"/>
          <w:tab w:val="left" w:pos="6480"/>
          <w:tab w:val="left" w:pos="8640"/>
        </w:tabs>
        <w:rPr>
          <w:i/>
        </w:rPr>
      </w:pPr>
      <w:r w:rsidRPr="000A4731">
        <w:rPr>
          <w:i/>
        </w:rPr>
        <w:t>Awesome Club requested $4,000 and submitted a detailed proposal to do a one-week project that did not require any equipment or supplies.</w:t>
      </w:r>
    </w:p>
    <w:p w14:paraId="30EDF35E" w14:textId="77777777" w:rsidR="00EF7EA5" w:rsidRPr="002B376F" w:rsidRDefault="00EF7EA5" w:rsidP="00266F84">
      <w:pPr>
        <w:tabs>
          <w:tab w:val="left" w:pos="-1200"/>
          <w:tab w:val="left" w:pos="-720"/>
          <w:tab w:val="left" w:pos="360"/>
          <w:tab w:val="left" w:pos="1440"/>
          <w:tab w:val="left" w:pos="2160"/>
          <w:tab w:val="left" w:pos="2880"/>
          <w:tab w:val="left" w:pos="3600"/>
          <w:tab w:val="left" w:pos="4320"/>
          <w:tab w:val="left" w:pos="5760"/>
          <w:tab w:val="left" w:pos="6480"/>
          <w:tab w:val="left" w:pos="8640"/>
        </w:tabs>
        <w:rPr>
          <w:b/>
          <w:sz w:val="16"/>
          <w:szCs w:val="16"/>
          <w:u w:val="single"/>
        </w:rPr>
      </w:pPr>
    </w:p>
    <w:p w14:paraId="339E2F1F" w14:textId="1B20D3B8" w:rsidR="00EF7EA5" w:rsidRPr="000A4731" w:rsidRDefault="00EF7EA5" w:rsidP="00266F84">
      <w:pPr>
        <w:tabs>
          <w:tab w:val="left" w:pos="-1200"/>
          <w:tab w:val="left" w:pos="-720"/>
          <w:tab w:val="left" w:pos="360"/>
          <w:tab w:val="left" w:pos="1440"/>
          <w:tab w:val="left" w:pos="2160"/>
          <w:tab w:val="left" w:pos="2880"/>
          <w:tab w:val="left" w:pos="3600"/>
          <w:tab w:val="left" w:pos="4320"/>
          <w:tab w:val="left" w:pos="5760"/>
          <w:tab w:val="left" w:pos="6480"/>
          <w:tab w:val="left" w:pos="8640"/>
        </w:tabs>
      </w:pPr>
      <w:r w:rsidRPr="000A4731">
        <w:t>The Review Committee gave Awesome Club the highest score out of all of the applicants</w:t>
      </w:r>
      <w:r w:rsidR="00EB4EB1">
        <w:t xml:space="preserve"> for a proposed litter cleanup project with all supplies donated</w:t>
      </w:r>
      <w:r w:rsidRPr="000A4731">
        <w:t>. They had requested $4,000 dollars. However</w:t>
      </w:r>
      <w:r w:rsidR="00EB4EB1">
        <w:t>,</w:t>
      </w:r>
      <w:r w:rsidRPr="000A4731">
        <w:t xml:space="preserve"> there were no expenses, so they were </w:t>
      </w:r>
      <w:r w:rsidR="00EB4EB1">
        <w:t xml:space="preserve">only eligible for a maximum of </w:t>
      </w:r>
      <w:r w:rsidRPr="000A4731">
        <w:t>$2,000</w:t>
      </w:r>
      <w:r w:rsidR="00EB4EB1">
        <w:t xml:space="preserve"> dollars</w:t>
      </w:r>
      <w:r w:rsidRPr="000A4731">
        <w:t>.</w:t>
      </w:r>
    </w:p>
    <w:p w14:paraId="56828729" w14:textId="77777777" w:rsidR="00EF7EA5" w:rsidRDefault="00EF7EA5" w:rsidP="00266F84">
      <w:pPr>
        <w:tabs>
          <w:tab w:val="left" w:pos="-1200"/>
          <w:tab w:val="left" w:pos="-720"/>
          <w:tab w:val="left" w:pos="360"/>
          <w:tab w:val="left" w:pos="1440"/>
          <w:tab w:val="left" w:pos="2160"/>
          <w:tab w:val="left" w:pos="2880"/>
          <w:tab w:val="left" w:pos="3600"/>
          <w:tab w:val="left" w:pos="4320"/>
          <w:tab w:val="left" w:pos="5760"/>
          <w:tab w:val="left" w:pos="6480"/>
          <w:tab w:val="left" w:pos="8640"/>
        </w:tabs>
        <w:rPr>
          <w:b/>
          <w:u w:val="single"/>
        </w:rPr>
      </w:pPr>
    </w:p>
    <w:p w14:paraId="688813FF" w14:textId="1CE0BC1F" w:rsidR="00EF7EA5" w:rsidRPr="000A4731" w:rsidRDefault="00EF7EA5" w:rsidP="00266F84">
      <w:pPr>
        <w:tabs>
          <w:tab w:val="left" w:pos="-1200"/>
          <w:tab w:val="left" w:pos="-720"/>
          <w:tab w:val="left" w:pos="360"/>
          <w:tab w:val="left" w:pos="1440"/>
          <w:tab w:val="left" w:pos="2160"/>
          <w:tab w:val="left" w:pos="2880"/>
          <w:tab w:val="left" w:pos="3600"/>
          <w:tab w:val="left" w:pos="4320"/>
          <w:tab w:val="left" w:pos="5760"/>
          <w:tab w:val="left" w:pos="6480"/>
          <w:tab w:val="left" w:pos="8640"/>
        </w:tabs>
        <w:rPr>
          <w:i/>
        </w:rPr>
      </w:pPr>
      <w:r w:rsidRPr="000A4731">
        <w:rPr>
          <w:i/>
        </w:rPr>
        <w:t xml:space="preserve">The </w:t>
      </w:r>
      <w:proofErr w:type="spellStart"/>
      <w:r w:rsidRPr="000A4731">
        <w:rPr>
          <w:i/>
        </w:rPr>
        <w:t>Droughtbusters</w:t>
      </w:r>
      <w:proofErr w:type="spellEnd"/>
      <w:r w:rsidRPr="000A4731">
        <w:rPr>
          <w:i/>
        </w:rPr>
        <w:t xml:space="preserve"> were the second highest scorers and applied for $5,000. Their proposal </w:t>
      </w:r>
      <w:r w:rsidR="00EB4EB1">
        <w:rPr>
          <w:i/>
        </w:rPr>
        <w:t xml:space="preserve">required $3,000 in expenses </w:t>
      </w:r>
      <w:r w:rsidRPr="000A4731">
        <w:rPr>
          <w:i/>
        </w:rPr>
        <w:t>to assist a local non-profit rip out their lawn, install drip systems</w:t>
      </w:r>
      <w:r w:rsidR="004441C6">
        <w:rPr>
          <w:i/>
        </w:rPr>
        <w:t>,</w:t>
      </w:r>
      <w:r w:rsidRPr="000A4731">
        <w:rPr>
          <w:i/>
        </w:rPr>
        <w:t xml:space="preserve"> and convert the area to native plants to provide habitat and a small garden with fresh vegetables for the kitchen. </w:t>
      </w:r>
    </w:p>
    <w:p w14:paraId="47741140" w14:textId="77777777" w:rsidR="00EF7EA5" w:rsidRPr="002B376F" w:rsidRDefault="00EF7EA5" w:rsidP="00266F84">
      <w:pPr>
        <w:tabs>
          <w:tab w:val="left" w:pos="-1200"/>
          <w:tab w:val="left" w:pos="-720"/>
          <w:tab w:val="left" w:pos="360"/>
          <w:tab w:val="left" w:pos="1440"/>
          <w:tab w:val="left" w:pos="2160"/>
          <w:tab w:val="left" w:pos="2880"/>
          <w:tab w:val="left" w:pos="3600"/>
          <w:tab w:val="left" w:pos="4320"/>
          <w:tab w:val="left" w:pos="5760"/>
          <w:tab w:val="left" w:pos="6480"/>
          <w:tab w:val="left" w:pos="8640"/>
        </w:tabs>
        <w:rPr>
          <w:i/>
          <w:sz w:val="16"/>
          <w:szCs w:val="16"/>
        </w:rPr>
      </w:pPr>
    </w:p>
    <w:p w14:paraId="4AC6A881" w14:textId="7B192841" w:rsidR="00EF7EA5" w:rsidRPr="000A4731" w:rsidRDefault="00EF7EA5" w:rsidP="00266F84">
      <w:pPr>
        <w:tabs>
          <w:tab w:val="left" w:pos="-1200"/>
          <w:tab w:val="left" w:pos="-720"/>
          <w:tab w:val="left" w:pos="360"/>
          <w:tab w:val="left" w:pos="1440"/>
          <w:tab w:val="left" w:pos="2160"/>
          <w:tab w:val="left" w:pos="2880"/>
          <w:tab w:val="left" w:pos="3600"/>
          <w:tab w:val="left" w:pos="4320"/>
          <w:tab w:val="left" w:pos="5760"/>
          <w:tab w:val="left" w:pos="6480"/>
          <w:tab w:val="left" w:pos="8640"/>
        </w:tabs>
      </w:pPr>
      <w:r w:rsidRPr="000A4731">
        <w:t>Th</w:t>
      </w:r>
      <w:r w:rsidR="00EB4EB1">
        <w:t>ey were awarded the full amount</w:t>
      </w:r>
      <w:r w:rsidRPr="000A4731">
        <w:t xml:space="preserve"> based on the project’s </w:t>
      </w:r>
      <w:r w:rsidR="00EB4EB1">
        <w:t>need</w:t>
      </w:r>
      <w:r w:rsidRPr="000A4731">
        <w:t xml:space="preserve"> for </w:t>
      </w:r>
      <w:r w:rsidR="00EB4EB1">
        <w:t xml:space="preserve">$3,000 in </w:t>
      </w:r>
      <w:r w:rsidRPr="000A4731">
        <w:t>expenses.</w:t>
      </w:r>
    </w:p>
    <w:p w14:paraId="423B380D" w14:textId="77777777" w:rsidR="00EF7EA5" w:rsidRDefault="00EF7EA5" w:rsidP="00266F84">
      <w:pPr>
        <w:tabs>
          <w:tab w:val="left" w:pos="-1200"/>
          <w:tab w:val="left" w:pos="-720"/>
          <w:tab w:val="left" w:pos="360"/>
          <w:tab w:val="left" w:pos="1440"/>
          <w:tab w:val="left" w:pos="2160"/>
          <w:tab w:val="left" w:pos="2880"/>
          <w:tab w:val="left" w:pos="3600"/>
          <w:tab w:val="left" w:pos="4320"/>
          <w:tab w:val="left" w:pos="5760"/>
          <w:tab w:val="left" w:pos="6480"/>
          <w:tab w:val="left" w:pos="8640"/>
        </w:tabs>
        <w:rPr>
          <w:b/>
          <w:u w:val="single"/>
        </w:rPr>
      </w:pPr>
    </w:p>
    <w:p w14:paraId="74E226BB" w14:textId="01B8008B" w:rsidR="00EF7EA5" w:rsidRPr="000A4731" w:rsidRDefault="00EF7EA5" w:rsidP="00266F84">
      <w:pPr>
        <w:tabs>
          <w:tab w:val="left" w:pos="-1200"/>
          <w:tab w:val="left" w:pos="-720"/>
          <w:tab w:val="left" w:pos="360"/>
          <w:tab w:val="left" w:pos="1440"/>
          <w:tab w:val="left" w:pos="2160"/>
          <w:tab w:val="left" w:pos="2880"/>
          <w:tab w:val="left" w:pos="3600"/>
          <w:tab w:val="left" w:pos="4320"/>
          <w:tab w:val="left" w:pos="5760"/>
          <w:tab w:val="left" w:pos="6480"/>
          <w:tab w:val="left" w:pos="8640"/>
        </w:tabs>
        <w:rPr>
          <w:i/>
        </w:rPr>
      </w:pPr>
      <w:r w:rsidRPr="000A4731">
        <w:rPr>
          <w:i/>
        </w:rPr>
        <w:t xml:space="preserve">The </w:t>
      </w:r>
      <w:proofErr w:type="spellStart"/>
      <w:r w:rsidRPr="000A4731">
        <w:rPr>
          <w:i/>
        </w:rPr>
        <w:t>Athleticos</w:t>
      </w:r>
      <w:proofErr w:type="spellEnd"/>
      <w:r w:rsidRPr="000A4731">
        <w:rPr>
          <w:i/>
        </w:rPr>
        <w:t xml:space="preserve"> submitted a propos</w:t>
      </w:r>
      <w:r w:rsidR="00EB4EB1">
        <w:rPr>
          <w:i/>
        </w:rPr>
        <w:t>al for $5,000 that included $2,0</w:t>
      </w:r>
      <w:r w:rsidRPr="000A4731">
        <w:rPr>
          <w:i/>
        </w:rPr>
        <w:t>00 in</w:t>
      </w:r>
      <w:r w:rsidR="00EB4EB1">
        <w:rPr>
          <w:i/>
        </w:rPr>
        <w:t xml:space="preserve"> supplies and equipment expense.</w:t>
      </w:r>
    </w:p>
    <w:p w14:paraId="22F4D63C" w14:textId="77777777" w:rsidR="00EF7EA5" w:rsidRPr="002B376F" w:rsidRDefault="00EF7EA5" w:rsidP="00266F84">
      <w:pPr>
        <w:tabs>
          <w:tab w:val="left" w:pos="-1200"/>
          <w:tab w:val="left" w:pos="-720"/>
          <w:tab w:val="left" w:pos="360"/>
          <w:tab w:val="left" w:pos="1440"/>
          <w:tab w:val="left" w:pos="2160"/>
          <w:tab w:val="left" w:pos="2880"/>
          <w:tab w:val="left" w:pos="3600"/>
          <w:tab w:val="left" w:pos="4320"/>
          <w:tab w:val="left" w:pos="5760"/>
          <w:tab w:val="left" w:pos="6480"/>
          <w:tab w:val="left" w:pos="8640"/>
        </w:tabs>
        <w:rPr>
          <w:i/>
          <w:sz w:val="16"/>
          <w:szCs w:val="16"/>
        </w:rPr>
      </w:pPr>
    </w:p>
    <w:p w14:paraId="25CB90D8" w14:textId="62FA3EE3" w:rsidR="00EF7EA5" w:rsidRDefault="004441C6" w:rsidP="00266F84">
      <w:pPr>
        <w:tabs>
          <w:tab w:val="left" w:pos="-1200"/>
          <w:tab w:val="left" w:pos="-720"/>
          <w:tab w:val="left" w:pos="360"/>
          <w:tab w:val="left" w:pos="1440"/>
          <w:tab w:val="left" w:pos="2160"/>
          <w:tab w:val="left" w:pos="2880"/>
          <w:tab w:val="left" w:pos="3600"/>
          <w:tab w:val="left" w:pos="4320"/>
          <w:tab w:val="left" w:pos="5760"/>
          <w:tab w:val="left" w:pos="6480"/>
          <w:tab w:val="left" w:pos="8640"/>
        </w:tabs>
      </w:pPr>
      <w:r>
        <w:t>Their project</w:t>
      </w:r>
      <w:bookmarkStart w:id="3" w:name="_GoBack"/>
      <w:bookmarkEnd w:id="3"/>
      <w:r w:rsidR="00EF7EA5" w:rsidRPr="000A4731">
        <w:t xml:space="preserve"> </w:t>
      </w:r>
      <w:r w:rsidR="00EB4EB1">
        <w:t>only needed $2,0</w:t>
      </w:r>
      <w:r w:rsidR="00EF7EA5" w:rsidRPr="000A4731">
        <w:t>00 to pay for the supplies and equipment necessary to carry out the project, which qualified the project for funding greater than $2,000. T</w:t>
      </w:r>
      <w:r w:rsidR="00EB4EB1">
        <w:t>herefore, they were awarded $4,0</w:t>
      </w:r>
      <w:r w:rsidR="00EF7EA5" w:rsidRPr="000A4731">
        <w:t>00</w:t>
      </w:r>
    </w:p>
    <w:p w14:paraId="0D80682B" w14:textId="77777777" w:rsidR="00EF7EA5" w:rsidRPr="000A4731" w:rsidRDefault="00EF7EA5" w:rsidP="00EF7EA5"/>
    <w:p w14:paraId="589503E6" w14:textId="563B54EE" w:rsidR="00BB1A03" w:rsidRDefault="00BB1A03" w:rsidP="009F38E9">
      <w:pPr>
        <w:jc w:val="both"/>
      </w:pPr>
    </w:p>
    <w:p w14:paraId="3E7DA82E" w14:textId="6989D33C" w:rsidR="009F38E9" w:rsidRDefault="003C1F39">
      <w:pPr>
        <w:rPr>
          <w:b/>
        </w:rPr>
      </w:pPr>
      <w:r w:rsidRPr="003C1F39">
        <w:rPr>
          <w:b/>
        </w:rPr>
        <w:t>See scoring criteria table on next page</w:t>
      </w:r>
    </w:p>
    <w:p w14:paraId="677999FC" w14:textId="44AA2F3F" w:rsidR="00A06377" w:rsidRDefault="00A06377">
      <w:pPr>
        <w:rPr>
          <w:b/>
        </w:rPr>
      </w:pPr>
    </w:p>
    <w:p w14:paraId="4FE3690A" w14:textId="21EFF235" w:rsidR="00A06377" w:rsidRDefault="00A06377">
      <w:pPr>
        <w:rPr>
          <w:b/>
        </w:rPr>
      </w:pPr>
    </w:p>
    <w:p w14:paraId="6B0D3F96" w14:textId="71AC2333" w:rsidR="00A06377" w:rsidRPr="003C1F39" w:rsidRDefault="00565B7E">
      <w:pPr>
        <w:rPr>
          <w:b/>
        </w:rPr>
      </w:pPr>
      <w:r>
        <w:rPr>
          <w:b/>
        </w:rPr>
        <w:br w:type="page"/>
      </w:r>
    </w:p>
    <w:p w14:paraId="09F7DA63" w14:textId="42B1027A" w:rsidR="003A5003" w:rsidRPr="00A06377" w:rsidRDefault="00A06377" w:rsidP="00A06377">
      <w:pPr>
        <w:jc w:val="center"/>
        <w:rPr>
          <w:b/>
          <w:u w:val="single"/>
        </w:rPr>
      </w:pPr>
      <w:r>
        <w:rPr>
          <w:b/>
          <w:u w:val="single"/>
        </w:rPr>
        <w:lastRenderedPageBreak/>
        <w:t xml:space="preserve">Section </w:t>
      </w:r>
      <w:r w:rsidR="006A265E">
        <w:rPr>
          <w:b/>
          <w:u w:val="single"/>
        </w:rPr>
        <w:t>H</w:t>
      </w:r>
      <w:r>
        <w:rPr>
          <w:b/>
          <w:u w:val="single"/>
        </w:rPr>
        <w:t xml:space="preserve"> </w:t>
      </w:r>
      <w:r w:rsidRPr="00A06377">
        <w:rPr>
          <w:b/>
          <w:u w:val="single"/>
        </w:rPr>
        <w:t>Scoring Criteria Table</w:t>
      </w:r>
    </w:p>
    <w:p w14:paraId="642B3B9A" w14:textId="2F1C4C1F" w:rsidR="00A06377" w:rsidRDefault="00A06377"/>
    <w:p w14:paraId="6BA0FCFA" w14:textId="77777777" w:rsidR="00A06377" w:rsidRDefault="00A06377"/>
    <w:tbl>
      <w:tblPr>
        <w:tblStyle w:val="TableGrid"/>
        <w:tblW w:w="0" w:type="auto"/>
        <w:tblLayout w:type="fixed"/>
        <w:tblLook w:val="04A0" w:firstRow="1" w:lastRow="0" w:firstColumn="1" w:lastColumn="0" w:noHBand="0" w:noVBand="1"/>
      </w:tblPr>
      <w:tblGrid>
        <w:gridCol w:w="1098"/>
        <w:gridCol w:w="8086"/>
      </w:tblGrid>
      <w:tr w:rsidR="002617C1" w:rsidRPr="000A4731" w14:paraId="2B7C5C5B" w14:textId="77777777" w:rsidTr="00E10282">
        <w:tc>
          <w:tcPr>
            <w:tcW w:w="9184" w:type="dxa"/>
            <w:gridSpan w:val="2"/>
            <w:shd w:val="pct12" w:color="auto" w:fill="D9D9D9" w:themeFill="background1" w:themeFillShade="D9"/>
          </w:tcPr>
          <w:p w14:paraId="58069840" w14:textId="3A091859" w:rsidR="002617C1" w:rsidRPr="00A06377" w:rsidRDefault="002617C1" w:rsidP="00E72E2F">
            <w:pPr>
              <w:jc w:val="both"/>
              <w:rPr>
                <w:b/>
                <w:sz w:val="22"/>
                <w:szCs w:val="22"/>
              </w:rPr>
            </w:pPr>
            <w:r w:rsidRPr="00A06377">
              <w:rPr>
                <w:b/>
                <w:sz w:val="22"/>
                <w:szCs w:val="22"/>
              </w:rPr>
              <w:t>GRANT PROGRAM</w:t>
            </w:r>
          </w:p>
          <w:p w14:paraId="100BB06F" w14:textId="77777777" w:rsidR="002617C1" w:rsidRPr="00A06377" w:rsidRDefault="002617C1" w:rsidP="00E72E2F">
            <w:pPr>
              <w:jc w:val="both"/>
              <w:rPr>
                <w:b/>
                <w:sz w:val="22"/>
                <w:szCs w:val="22"/>
              </w:rPr>
            </w:pPr>
            <w:r w:rsidRPr="00A06377">
              <w:rPr>
                <w:b/>
                <w:sz w:val="22"/>
                <w:szCs w:val="22"/>
              </w:rPr>
              <w:t>GRANT SCORING CRITERIA</w:t>
            </w:r>
          </w:p>
        </w:tc>
      </w:tr>
      <w:tr w:rsidR="00A651D9" w:rsidRPr="000A4731" w14:paraId="4AD40DA3" w14:textId="77777777" w:rsidTr="00A448E6">
        <w:tc>
          <w:tcPr>
            <w:tcW w:w="1098" w:type="dxa"/>
          </w:tcPr>
          <w:p w14:paraId="5CEFD437" w14:textId="77777777" w:rsidR="00A651D9" w:rsidRPr="00A06377" w:rsidRDefault="002617C1" w:rsidP="00E72E2F">
            <w:pPr>
              <w:jc w:val="both"/>
              <w:rPr>
                <w:b/>
                <w:sz w:val="22"/>
                <w:szCs w:val="22"/>
              </w:rPr>
            </w:pPr>
            <w:r w:rsidRPr="00A06377">
              <w:rPr>
                <w:b/>
                <w:sz w:val="22"/>
                <w:szCs w:val="22"/>
              </w:rPr>
              <w:t>Points</w:t>
            </w:r>
          </w:p>
        </w:tc>
        <w:tc>
          <w:tcPr>
            <w:tcW w:w="8086" w:type="dxa"/>
            <w:tcBorders>
              <w:bottom w:val="single" w:sz="4" w:space="0" w:color="000000" w:themeColor="text1"/>
            </w:tcBorders>
          </w:tcPr>
          <w:p w14:paraId="77AD34EB" w14:textId="77777777" w:rsidR="00A651D9" w:rsidRPr="00A06377" w:rsidRDefault="002617C1" w:rsidP="00E72E2F">
            <w:pPr>
              <w:jc w:val="both"/>
              <w:rPr>
                <w:b/>
                <w:sz w:val="22"/>
                <w:szCs w:val="22"/>
              </w:rPr>
            </w:pPr>
            <w:r w:rsidRPr="00A06377">
              <w:rPr>
                <w:b/>
                <w:sz w:val="22"/>
                <w:szCs w:val="22"/>
              </w:rPr>
              <w:t>Description</w:t>
            </w:r>
          </w:p>
        </w:tc>
      </w:tr>
      <w:tr w:rsidR="006239AF" w:rsidRPr="000A4731" w14:paraId="623739E1" w14:textId="77777777" w:rsidTr="00A448E6">
        <w:tc>
          <w:tcPr>
            <w:tcW w:w="1098" w:type="dxa"/>
          </w:tcPr>
          <w:p w14:paraId="6BA93A2E" w14:textId="77777777" w:rsidR="00C76F6F" w:rsidRPr="00A06377" w:rsidRDefault="00C76F6F" w:rsidP="00E72E2F">
            <w:pPr>
              <w:jc w:val="both"/>
              <w:rPr>
                <w:b/>
                <w:sz w:val="22"/>
                <w:szCs w:val="22"/>
              </w:rPr>
            </w:pPr>
            <w:r w:rsidRPr="00A06377">
              <w:rPr>
                <w:b/>
                <w:sz w:val="22"/>
                <w:szCs w:val="22"/>
              </w:rPr>
              <w:t>Pass/</w:t>
            </w:r>
          </w:p>
          <w:p w14:paraId="6A72BB90" w14:textId="5629D8CB" w:rsidR="006239AF" w:rsidRPr="00A06377" w:rsidRDefault="00C76F6F" w:rsidP="00E72E2F">
            <w:pPr>
              <w:jc w:val="both"/>
              <w:rPr>
                <w:b/>
                <w:sz w:val="22"/>
                <w:szCs w:val="22"/>
              </w:rPr>
            </w:pPr>
            <w:r w:rsidRPr="00A06377">
              <w:rPr>
                <w:b/>
                <w:sz w:val="22"/>
                <w:szCs w:val="22"/>
              </w:rPr>
              <w:t>Fail</w:t>
            </w:r>
          </w:p>
        </w:tc>
        <w:tc>
          <w:tcPr>
            <w:tcW w:w="8086" w:type="dxa"/>
            <w:shd w:val="pct20" w:color="auto" w:fill="auto"/>
          </w:tcPr>
          <w:p w14:paraId="4E926B9D" w14:textId="12ACA808" w:rsidR="006239AF" w:rsidRPr="00A06377" w:rsidRDefault="00C76F6F" w:rsidP="00E72E2F">
            <w:pPr>
              <w:jc w:val="both"/>
              <w:rPr>
                <w:b/>
                <w:i/>
                <w:sz w:val="22"/>
                <w:szCs w:val="22"/>
              </w:rPr>
            </w:pPr>
            <w:r w:rsidRPr="00A06377">
              <w:rPr>
                <w:b/>
                <w:i/>
                <w:sz w:val="22"/>
                <w:szCs w:val="22"/>
              </w:rPr>
              <w:t>Required Elements – These items must be in the grant to be considered complete:</w:t>
            </w:r>
          </w:p>
        </w:tc>
      </w:tr>
      <w:tr w:rsidR="003F1C95" w:rsidRPr="000A4731" w14:paraId="71548BD5" w14:textId="77777777" w:rsidTr="00A448E6">
        <w:tc>
          <w:tcPr>
            <w:tcW w:w="1098" w:type="dxa"/>
          </w:tcPr>
          <w:p w14:paraId="61F78B8F" w14:textId="780179C4" w:rsidR="003F1C95" w:rsidRPr="00A06377" w:rsidRDefault="003F1C95" w:rsidP="00E72E2F">
            <w:pPr>
              <w:jc w:val="both"/>
              <w:rPr>
                <w:b/>
                <w:sz w:val="22"/>
                <w:szCs w:val="22"/>
              </w:rPr>
            </w:pPr>
          </w:p>
        </w:tc>
        <w:tc>
          <w:tcPr>
            <w:tcW w:w="8086" w:type="dxa"/>
          </w:tcPr>
          <w:p w14:paraId="2ABB6C5E" w14:textId="195829F7" w:rsidR="003F1C95" w:rsidRPr="00A06377" w:rsidRDefault="003F1C95" w:rsidP="00E72E2F">
            <w:pPr>
              <w:jc w:val="both"/>
              <w:rPr>
                <w:sz w:val="22"/>
                <w:szCs w:val="22"/>
              </w:rPr>
            </w:pPr>
            <w:r w:rsidRPr="00A06377">
              <w:rPr>
                <w:sz w:val="22"/>
                <w:szCs w:val="22"/>
              </w:rPr>
              <w:sym w:font="Wingdings 2" w:char="F097"/>
            </w:r>
            <w:r w:rsidR="00C76F6F" w:rsidRPr="00A06377">
              <w:rPr>
                <w:sz w:val="22"/>
                <w:szCs w:val="22"/>
              </w:rPr>
              <w:t xml:space="preserve"> </w:t>
            </w:r>
            <w:r w:rsidRPr="00A06377">
              <w:rPr>
                <w:sz w:val="22"/>
                <w:szCs w:val="22"/>
              </w:rPr>
              <w:t>Grant application proposal must be complete, including all required fields and other information necessary for thorough review.</w:t>
            </w:r>
          </w:p>
          <w:p w14:paraId="733924CB" w14:textId="68581BEA" w:rsidR="003F1C95" w:rsidRPr="00A06377" w:rsidRDefault="003F1C95" w:rsidP="00E72E2F">
            <w:pPr>
              <w:jc w:val="both"/>
              <w:rPr>
                <w:sz w:val="22"/>
                <w:szCs w:val="22"/>
              </w:rPr>
            </w:pPr>
            <w:r w:rsidRPr="00A06377">
              <w:rPr>
                <w:sz w:val="22"/>
                <w:szCs w:val="22"/>
              </w:rPr>
              <w:sym w:font="Wingdings 2" w:char="F097"/>
            </w:r>
            <w:r w:rsidR="00C76F6F" w:rsidRPr="00A06377">
              <w:rPr>
                <w:sz w:val="22"/>
                <w:szCs w:val="22"/>
              </w:rPr>
              <w:t xml:space="preserve"> </w:t>
            </w:r>
            <w:r w:rsidRPr="00A06377">
              <w:rPr>
                <w:sz w:val="22"/>
                <w:szCs w:val="22"/>
              </w:rPr>
              <w:t>Provide letters of approval, support</w:t>
            </w:r>
            <w:r w:rsidR="008E676C">
              <w:rPr>
                <w:sz w:val="22"/>
                <w:szCs w:val="22"/>
              </w:rPr>
              <w:t>,</w:t>
            </w:r>
            <w:r w:rsidRPr="00A06377">
              <w:rPr>
                <w:sz w:val="22"/>
                <w:szCs w:val="22"/>
              </w:rPr>
              <w:t xml:space="preserve"> and/or commitment for your grant project documenting cooperative relationships and/or proposed project locations, employees/officials, board members, etc., from entities other than your agency.</w:t>
            </w:r>
          </w:p>
          <w:p w14:paraId="31DAC1AF" w14:textId="77777777" w:rsidR="002A2577" w:rsidRDefault="003F1C95" w:rsidP="00E72E2F">
            <w:pPr>
              <w:jc w:val="both"/>
              <w:rPr>
                <w:sz w:val="22"/>
                <w:szCs w:val="22"/>
              </w:rPr>
            </w:pPr>
            <w:r w:rsidRPr="00A06377">
              <w:rPr>
                <w:sz w:val="22"/>
                <w:szCs w:val="22"/>
              </w:rPr>
              <w:sym w:font="Wingdings 2" w:char="F097"/>
            </w:r>
            <w:r w:rsidR="00C76F6F" w:rsidRPr="00A06377">
              <w:rPr>
                <w:sz w:val="22"/>
                <w:szCs w:val="22"/>
              </w:rPr>
              <w:t xml:space="preserve"> </w:t>
            </w:r>
            <w:r w:rsidRPr="00A06377">
              <w:rPr>
                <w:sz w:val="22"/>
                <w:szCs w:val="22"/>
              </w:rPr>
              <w:t xml:space="preserve">Formal agreements should </w:t>
            </w:r>
            <w:r w:rsidR="00A448E6" w:rsidRPr="00A06377">
              <w:rPr>
                <w:sz w:val="22"/>
                <w:szCs w:val="22"/>
              </w:rPr>
              <w:t>be attached including Project Authorization</w:t>
            </w:r>
            <w:r w:rsidR="001D3531" w:rsidRPr="00A06377">
              <w:rPr>
                <w:sz w:val="22"/>
                <w:szCs w:val="22"/>
              </w:rPr>
              <w:t xml:space="preserve"> and copies of in</w:t>
            </w:r>
            <w:r w:rsidR="002A2577">
              <w:rPr>
                <w:sz w:val="22"/>
                <w:szCs w:val="22"/>
              </w:rPr>
              <w:t>surance documents, if necessary</w:t>
            </w:r>
          </w:p>
          <w:p w14:paraId="2BA994F3" w14:textId="652C1D79" w:rsidR="002A2577" w:rsidRDefault="002A2577" w:rsidP="00E72E2F">
            <w:pPr>
              <w:jc w:val="both"/>
              <w:rPr>
                <w:sz w:val="22"/>
                <w:szCs w:val="22"/>
              </w:rPr>
            </w:pPr>
            <w:r w:rsidRPr="00A06377">
              <w:rPr>
                <w:sz w:val="22"/>
                <w:szCs w:val="22"/>
              </w:rPr>
              <w:sym w:font="Wingdings 2" w:char="F097"/>
            </w:r>
            <w:r w:rsidRPr="00A06377">
              <w:rPr>
                <w:sz w:val="22"/>
                <w:szCs w:val="22"/>
              </w:rPr>
              <w:t xml:space="preserve"> </w:t>
            </w:r>
            <w:r>
              <w:rPr>
                <w:sz w:val="22"/>
                <w:szCs w:val="22"/>
              </w:rPr>
              <w:t xml:space="preserve"> Budget </w:t>
            </w:r>
            <w:r w:rsidR="008E37FC">
              <w:rPr>
                <w:sz w:val="22"/>
                <w:szCs w:val="22"/>
              </w:rPr>
              <w:t>Spreadsheet</w:t>
            </w:r>
            <w:r>
              <w:rPr>
                <w:sz w:val="22"/>
                <w:szCs w:val="22"/>
              </w:rPr>
              <w:t xml:space="preserve"> </w:t>
            </w:r>
          </w:p>
          <w:p w14:paraId="70B1D566" w14:textId="53094B6D" w:rsidR="002A2577" w:rsidRPr="00A06377" w:rsidRDefault="002A2577" w:rsidP="00E72E2F">
            <w:pPr>
              <w:jc w:val="both"/>
              <w:rPr>
                <w:sz w:val="22"/>
                <w:szCs w:val="22"/>
              </w:rPr>
            </w:pPr>
            <w:r w:rsidRPr="00A06377">
              <w:rPr>
                <w:sz w:val="22"/>
                <w:szCs w:val="22"/>
              </w:rPr>
              <w:sym w:font="Wingdings 2" w:char="F097"/>
            </w:r>
            <w:r w:rsidRPr="00A06377">
              <w:rPr>
                <w:sz w:val="22"/>
                <w:szCs w:val="22"/>
              </w:rPr>
              <w:t xml:space="preserve"> </w:t>
            </w:r>
            <w:r>
              <w:rPr>
                <w:sz w:val="22"/>
                <w:szCs w:val="22"/>
              </w:rPr>
              <w:t xml:space="preserve"> Any other required attachments</w:t>
            </w:r>
          </w:p>
        </w:tc>
      </w:tr>
      <w:tr w:rsidR="00A651D9" w:rsidRPr="000A4731" w14:paraId="026EB1DC" w14:textId="77777777" w:rsidTr="00E10282">
        <w:tc>
          <w:tcPr>
            <w:tcW w:w="1098" w:type="dxa"/>
          </w:tcPr>
          <w:p w14:paraId="6D45CE49" w14:textId="77777777" w:rsidR="00A651D9" w:rsidRPr="00A06377" w:rsidRDefault="00447601" w:rsidP="00E72E2F">
            <w:pPr>
              <w:jc w:val="both"/>
              <w:rPr>
                <w:b/>
                <w:sz w:val="22"/>
                <w:szCs w:val="22"/>
              </w:rPr>
            </w:pPr>
            <w:r w:rsidRPr="00A06377">
              <w:rPr>
                <w:b/>
                <w:sz w:val="22"/>
                <w:szCs w:val="22"/>
              </w:rPr>
              <w:t>0-10</w:t>
            </w:r>
          </w:p>
        </w:tc>
        <w:tc>
          <w:tcPr>
            <w:tcW w:w="8086" w:type="dxa"/>
            <w:shd w:val="clear" w:color="auto" w:fill="D9D9D9" w:themeFill="background1" w:themeFillShade="D9"/>
          </w:tcPr>
          <w:p w14:paraId="2A07A5C1" w14:textId="4BE7D0AE" w:rsidR="00A651D9" w:rsidRPr="00A06377" w:rsidRDefault="00EB4EB1" w:rsidP="002B376F">
            <w:pPr>
              <w:numPr>
                <w:ilvl w:val="0"/>
                <w:numId w:val="11"/>
              </w:numPr>
              <w:ind w:left="316" w:hanging="314"/>
              <w:jc w:val="both"/>
              <w:rPr>
                <w:b/>
                <w:i/>
                <w:sz w:val="22"/>
                <w:szCs w:val="22"/>
              </w:rPr>
            </w:pPr>
            <w:r>
              <w:rPr>
                <w:b/>
                <w:i/>
                <w:sz w:val="22"/>
                <w:szCs w:val="22"/>
              </w:rPr>
              <w:t>Previous Grant Awards</w:t>
            </w:r>
            <w:r w:rsidR="00447601" w:rsidRPr="00A06377">
              <w:rPr>
                <w:b/>
                <w:i/>
                <w:sz w:val="22"/>
                <w:szCs w:val="22"/>
              </w:rPr>
              <w:t xml:space="preserve"> </w:t>
            </w:r>
          </w:p>
        </w:tc>
      </w:tr>
      <w:tr w:rsidR="00A651D9" w:rsidRPr="000A4731" w14:paraId="4F0B9E5E" w14:textId="77777777" w:rsidTr="00A448E6">
        <w:tc>
          <w:tcPr>
            <w:tcW w:w="1098" w:type="dxa"/>
          </w:tcPr>
          <w:p w14:paraId="6BAA091B" w14:textId="77777777" w:rsidR="00A651D9" w:rsidRPr="00A06377" w:rsidRDefault="001D6F6A" w:rsidP="00E72E2F">
            <w:pPr>
              <w:jc w:val="both"/>
              <w:rPr>
                <w:b/>
                <w:sz w:val="22"/>
                <w:szCs w:val="22"/>
              </w:rPr>
            </w:pPr>
            <w:r w:rsidRPr="00A06377">
              <w:rPr>
                <w:b/>
                <w:sz w:val="22"/>
                <w:szCs w:val="22"/>
              </w:rPr>
              <w:t>10</w:t>
            </w:r>
          </w:p>
          <w:p w14:paraId="752C35E3" w14:textId="77777777" w:rsidR="00D94CE7" w:rsidRPr="00A06377" w:rsidRDefault="001D6F6A" w:rsidP="00E72E2F">
            <w:pPr>
              <w:jc w:val="both"/>
              <w:rPr>
                <w:b/>
                <w:sz w:val="22"/>
                <w:szCs w:val="22"/>
              </w:rPr>
            </w:pPr>
            <w:r w:rsidRPr="00A06377">
              <w:rPr>
                <w:b/>
                <w:sz w:val="22"/>
                <w:szCs w:val="22"/>
              </w:rPr>
              <w:t>8</w:t>
            </w:r>
          </w:p>
          <w:p w14:paraId="3C1C3795" w14:textId="77777777" w:rsidR="001D6F6A" w:rsidRPr="00A06377" w:rsidRDefault="001D6F6A" w:rsidP="00E72E2F">
            <w:pPr>
              <w:jc w:val="both"/>
              <w:rPr>
                <w:b/>
                <w:sz w:val="22"/>
                <w:szCs w:val="22"/>
              </w:rPr>
            </w:pPr>
            <w:r w:rsidRPr="00A06377">
              <w:rPr>
                <w:b/>
                <w:sz w:val="22"/>
                <w:szCs w:val="22"/>
              </w:rPr>
              <w:t>6</w:t>
            </w:r>
          </w:p>
          <w:p w14:paraId="218D1B2F" w14:textId="77777777" w:rsidR="001D6F6A" w:rsidRPr="00A06377" w:rsidRDefault="001D6F6A" w:rsidP="00E72E2F">
            <w:pPr>
              <w:jc w:val="both"/>
              <w:rPr>
                <w:b/>
                <w:sz w:val="22"/>
                <w:szCs w:val="22"/>
              </w:rPr>
            </w:pPr>
            <w:r w:rsidRPr="00A06377">
              <w:rPr>
                <w:b/>
                <w:sz w:val="22"/>
                <w:szCs w:val="22"/>
              </w:rPr>
              <w:t>4</w:t>
            </w:r>
          </w:p>
          <w:p w14:paraId="3D589B90" w14:textId="77777777" w:rsidR="001D6F6A" w:rsidRPr="00A06377" w:rsidRDefault="001D6F6A" w:rsidP="00E72E2F">
            <w:pPr>
              <w:jc w:val="both"/>
              <w:rPr>
                <w:b/>
                <w:sz w:val="22"/>
                <w:szCs w:val="22"/>
              </w:rPr>
            </w:pPr>
            <w:r w:rsidRPr="00A06377">
              <w:rPr>
                <w:b/>
                <w:sz w:val="22"/>
                <w:szCs w:val="22"/>
              </w:rPr>
              <w:t>2</w:t>
            </w:r>
          </w:p>
          <w:p w14:paraId="0B54B3B7" w14:textId="77777777" w:rsidR="001D6F6A" w:rsidRPr="00A06377" w:rsidRDefault="001D6F6A" w:rsidP="00E72E2F">
            <w:pPr>
              <w:jc w:val="both"/>
              <w:rPr>
                <w:b/>
                <w:sz w:val="22"/>
                <w:szCs w:val="22"/>
              </w:rPr>
            </w:pPr>
            <w:r w:rsidRPr="00A06377">
              <w:rPr>
                <w:b/>
                <w:sz w:val="22"/>
                <w:szCs w:val="22"/>
              </w:rPr>
              <w:t>0</w:t>
            </w:r>
          </w:p>
        </w:tc>
        <w:tc>
          <w:tcPr>
            <w:tcW w:w="8086" w:type="dxa"/>
          </w:tcPr>
          <w:p w14:paraId="4B7F2322" w14:textId="77777777" w:rsidR="001D6F6A" w:rsidRPr="00A06377" w:rsidRDefault="001D6F6A" w:rsidP="00E72E2F">
            <w:pPr>
              <w:jc w:val="both"/>
              <w:rPr>
                <w:sz w:val="22"/>
                <w:szCs w:val="22"/>
              </w:rPr>
            </w:pPr>
            <w:r w:rsidRPr="00A06377">
              <w:rPr>
                <w:sz w:val="22"/>
                <w:szCs w:val="22"/>
              </w:rPr>
              <w:sym w:font="Wingdings 2" w:char="F097"/>
            </w:r>
            <w:r w:rsidRPr="00A06377">
              <w:rPr>
                <w:sz w:val="22"/>
                <w:szCs w:val="22"/>
              </w:rPr>
              <w:t>Applicant has not received funding in last 5 grant cycles.</w:t>
            </w:r>
          </w:p>
          <w:p w14:paraId="6773BD45" w14:textId="77777777" w:rsidR="001D6F6A" w:rsidRPr="00A06377" w:rsidRDefault="001D6F6A" w:rsidP="00E72E2F">
            <w:pPr>
              <w:jc w:val="both"/>
              <w:rPr>
                <w:sz w:val="22"/>
                <w:szCs w:val="22"/>
              </w:rPr>
            </w:pPr>
            <w:r w:rsidRPr="00A06377">
              <w:rPr>
                <w:sz w:val="22"/>
                <w:szCs w:val="22"/>
              </w:rPr>
              <w:sym w:font="Wingdings 2" w:char="F097"/>
            </w:r>
            <w:r w:rsidRPr="00A06377">
              <w:rPr>
                <w:sz w:val="22"/>
                <w:szCs w:val="22"/>
              </w:rPr>
              <w:t xml:space="preserve">Applicant received funding in 1 of the last 5 grant cycles. </w:t>
            </w:r>
          </w:p>
          <w:p w14:paraId="5E30EBD0" w14:textId="77777777" w:rsidR="001D6F6A" w:rsidRPr="00A06377" w:rsidRDefault="001D6F6A" w:rsidP="00E72E2F">
            <w:pPr>
              <w:jc w:val="both"/>
              <w:rPr>
                <w:sz w:val="22"/>
                <w:szCs w:val="22"/>
              </w:rPr>
            </w:pPr>
            <w:r w:rsidRPr="00A06377">
              <w:rPr>
                <w:sz w:val="22"/>
                <w:szCs w:val="22"/>
              </w:rPr>
              <w:sym w:font="Wingdings 2" w:char="F097"/>
            </w:r>
            <w:r w:rsidRPr="00A06377">
              <w:rPr>
                <w:sz w:val="22"/>
                <w:szCs w:val="22"/>
              </w:rPr>
              <w:t xml:space="preserve">Applicant received funding in 2 of the last 5 grant cycles. </w:t>
            </w:r>
          </w:p>
          <w:p w14:paraId="15D36C0C" w14:textId="77777777" w:rsidR="001D6F6A" w:rsidRPr="00A06377" w:rsidRDefault="001D6F6A" w:rsidP="00E72E2F">
            <w:pPr>
              <w:jc w:val="both"/>
              <w:rPr>
                <w:sz w:val="22"/>
                <w:szCs w:val="22"/>
              </w:rPr>
            </w:pPr>
            <w:r w:rsidRPr="00A06377">
              <w:rPr>
                <w:sz w:val="22"/>
                <w:szCs w:val="22"/>
              </w:rPr>
              <w:sym w:font="Wingdings 2" w:char="F097"/>
            </w:r>
            <w:r w:rsidRPr="00A06377">
              <w:rPr>
                <w:sz w:val="22"/>
                <w:szCs w:val="22"/>
              </w:rPr>
              <w:t xml:space="preserve">Applicant received funding in 3 of the last 5 grant cycles. </w:t>
            </w:r>
          </w:p>
          <w:p w14:paraId="6AE4C7E5" w14:textId="77777777" w:rsidR="001D6F6A" w:rsidRPr="00A06377" w:rsidRDefault="001D6F6A" w:rsidP="00E72E2F">
            <w:pPr>
              <w:jc w:val="both"/>
              <w:rPr>
                <w:sz w:val="22"/>
                <w:szCs w:val="22"/>
              </w:rPr>
            </w:pPr>
            <w:r w:rsidRPr="00A06377">
              <w:rPr>
                <w:sz w:val="22"/>
                <w:szCs w:val="22"/>
              </w:rPr>
              <w:sym w:font="Wingdings 2" w:char="F097"/>
            </w:r>
            <w:r w:rsidRPr="00A06377">
              <w:rPr>
                <w:sz w:val="22"/>
                <w:szCs w:val="22"/>
              </w:rPr>
              <w:t xml:space="preserve">Applicant received funding in 4 of the last 5 grant cycles. </w:t>
            </w:r>
          </w:p>
          <w:p w14:paraId="65D59D97" w14:textId="77777777" w:rsidR="00A651D9" w:rsidRPr="00A06377" w:rsidRDefault="001D6F6A" w:rsidP="00E72E2F">
            <w:pPr>
              <w:jc w:val="both"/>
              <w:rPr>
                <w:sz w:val="22"/>
                <w:szCs w:val="22"/>
              </w:rPr>
            </w:pPr>
            <w:r w:rsidRPr="00A06377">
              <w:rPr>
                <w:sz w:val="22"/>
                <w:szCs w:val="22"/>
              </w:rPr>
              <w:sym w:font="Wingdings 2" w:char="F097"/>
            </w:r>
            <w:r w:rsidRPr="00A06377">
              <w:rPr>
                <w:sz w:val="22"/>
                <w:szCs w:val="22"/>
              </w:rPr>
              <w:t>Applicant received funding in 5 of the last 5 grant cycles.</w:t>
            </w:r>
          </w:p>
        </w:tc>
      </w:tr>
      <w:tr w:rsidR="00A651D9" w:rsidRPr="000A4731" w14:paraId="5A1F6643" w14:textId="77777777" w:rsidTr="00E10282">
        <w:tc>
          <w:tcPr>
            <w:tcW w:w="1098" w:type="dxa"/>
          </w:tcPr>
          <w:p w14:paraId="0BC7674D" w14:textId="6091E1BA" w:rsidR="00A651D9" w:rsidRPr="00A06377" w:rsidRDefault="00194C83" w:rsidP="00E72E2F">
            <w:pPr>
              <w:jc w:val="both"/>
              <w:rPr>
                <w:b/>
                <w:sz w:val="22"/>
                <w:szCs w:val="22"/>
              </w:rPr>
            </w:pPr>
            <w:r>
              <w:rPr>
                <w:b/>
                <w:sz w:val="22"/>
                <w:szCs w:val="22"/>
              </w:rPr>
              <w:t>0-30</w:t>
            </w:r>
          </w:p>
        </w:tc>
        <w:tc>
          <w:tcPr>
            <w:tcW w:w="8086" w:type="dxa"/>
            <w:shd w:val="clear" w:color="auto" w:fill="D9D9D9" w:themeFill="background1" w:themeFillShade="D9"/>
          </w:tcPr>
          <w:p w14:paraId="7BD29EB4" w14:textId="2F905D03" w:rsidR="00A651D9" w:rsidRPr="00194C83" w:rsidRDefault="00194C83" w:rsidP="002B376F">
            <w:pPr>
              <w:numPr>
                <w:ilvl w:val="0"/>
                <w:numId w:val="11"/>
              </w:numPr>
              <w:ind w:left="316" w:hanging="314"/>
              <w:jc w:val="both"/>
              <w:rPr>
                <w:b/>
                <w:sz w:val="22"/>
                <w:szCs w:val="22"/>
              </w:rPr>
            </w:pPr>
            <w:r w:rsidRPr="00194C83">
              <w:rPr>
                <w:b/>
                <w:sz w:val="22"/>
                <w:szCs w:val="22"/>
              </w:rPr>
              <w:t>Community Impact</w:t>
            </w:r>
          </w:p>
        </w:tc>
      </w:tr>
      <w:tr w:rsidR="005226A7" w:rsidRPr="000A4731" w14:paraId="20526D19" w14:textId="77777777" w:rsidTr="00A448E6">
        <w:tc>
          <w:tcPr>
            <w:tcW w:w="1098" w:type="dxa"/>
          </w:tcPr>
          <w:p w14:paraId="01A2F062" w14:textId="77777777" w:rsidR="005226A7" w:rsidRPr="00A06377" w:rsidRDefault="005226A7" w:rsidP="00E72E2F">
            <w:pPr>
              <w:jc w:val="both"/>
              <w:rPr>
                <w:b/>
                <w:sz w:val="22"/>
                <w:szCs w:val="22"/>
              </w:rPr>
            </w:pPr>
          </w:p>
        </w:tc>
        <w:tc>
          <w:tcPr>
            <w:tcW w:w="8086" w:type="dxa"/>
          </w:tcPr>
          <w:p w14:paraId="2B48BB9E" w14:textId="00C32022" w:rsidR="005226A7" w:rsidRPr="00A06377" w:rsidRDefault="00194C83" w:rsidP="00E72E2F">
            <w:pPr>
              <w:jc w:val="both"/>
              <w:rPr>
                <w:sz w:val="22"/>
                <w:szCs w:val="22"/>
              </w:rPr>
            </w:pPr>
            <w:r>
              <w:rPr>
                <w:sz w:val="22"/>
                <w:szCs w:val="22"/>
              </w:rPr>
              <w:t>Moderate, substantial</w:t>
            </w:r>
            <w:r w:rsidR="007F0257">
              <w:rPr>
                <w:sz w:val="22"/>
                <w:szCs w:val="22"/>
              </w:rPr>
              <w:t>,</w:t>
            </w:r>
            <w:r>
              <w:rPr>
                <w:sz w:val="22"/>
                <w:szCs w:val="22"/>
              </w:rPr>
              <w:t xml:space="preserve"> or significant community impact.</w:t>
            </w:r>
          </w:p>
        </w:tc>
      </w:tr>
      <w:tr w:rsidR="00D94CE7" w:rsidRPr="000A4731" w14:paraId="3E025C46" w14:textId="77777777" w:rsidTr="00E10282">
        <w:tc>
          <w:tcPr>
            <w:tcW w:w="1098" w:type="dxa"/>
          </w:tcPr>
          <w:p w14:paraId="17D0EB33" w14:textId="3FFE10F8" w:rsidR="00D94CE7" w:rsidRPr="00A06377" w:rsidRDefault="00D94CE7" w:rsidP="00194C83">
            <w:pPr>
              <w:jc w:val="both"/>
              <w:rPr>
                <w:b/>
                <w:sz w:val="22"/>
                <w:szCs w:val="22"/>
              </w:rPr>
            </w:pPr>
            <w:r w:rsidRPr="00A06377">
              <w:rPr>
                <w:b/>
                <w:sz w:val="22"/>
                <w:szCs w:val="22"/>
              </w:rPr>
              <w:t>0-</w:t>
            </w:r>
            <w:r w:rsidR="00194C83">
              <w:rPr>
                <w:b/>
                <w:sz w:val="22"/>
                <w:szCs w:val="22"/>
              </w:rPr>
              <w:t>20</w:t>
            </w:r>
          </w:p>
        </w:tc>
        <w:tc>
          <w:tcPr>
            <w:tcW w:w="8086" w:type="dxa"/>
            <w:shd w:val="clear" w:color="auto" w:fill="D9D9D9" w:themeFill="background1" w:themeFillShade="D9"/>
          </w:tcPr>
          <w:p w14:paraId="44DBC431" w14:textId="5BB71547" w:rsidR="00D94CE7" w:rsidRPr="00A06377" w:rsidRDefault="001D3531" w:rsidP="002B376F">
            <w:pPr>
              <w:numPr>
                <w:ilvl w:val="0"/>
                <w:numId w:val="11"/>
              </w:numPr>
              <w:ind w:left="316" w:hanging="314"/>
              <w:jc w:val="both"/>
              <w:rPr>
                <w:b/>
                <w:i/>
                <w:sz w:val="22"/>
                <w:szCs w:val="22"/>
              </w:rPr>
            </w:pPr>
            <w:r w:rsidRPr="00A06377">
              <w:rPr>
                <w:b/>
                <w:i/>
                <w:sz w:val="22"/>
                <w:szCs w:val="22"/>
              </w:rPr>
              <w:t>Innovative Project</w:t>
            </w:r>
          </w:p>
        </w:tc>
      </w:tr>
      <w:tr w:rsidR="00D94CE7" w:rsidRPr="000A4731" w14:paraId="458A2E75" w14:textId="77777777" w:rsidTr="00A448E6">
        <w:tc>
          <w:tcPr>
            <w:tcW w:w="1098" w:type="dxa"/>
          </w:tcPr>
          <w:p w14:paraId="7B9AC66A" w14:textId="77777777" w:rsidR="00D94CE7" w:rsidRPr="00A06377" w:rsidRDefault="00D94CE7" w:rsidP="00E72E2F">
            <w:pPr>
              <w:jc w:val="both"/>
              <w:rPr>
                <w:b/>
                <w:sz w:val="22"/>
                <w:szCs w:val="22"/>
              </w:rPr>
            </w:pPr>
          </w:p>
        </w:tc>
        <w:tc>
          <w:tcPr>
            <w:tcW w:w="8086" w:type="dxa"/>
          </w:tcPr>
          <w:p w14:paraId="7BBABA4E" w14:textId="17C96B6F" w:rsidR="00D94CE7" w:rsidRPr="00A06377" w:rsidRDefault="00D94CE7" w:rsidP="00E72E2F">
            <w:pPr>
              <w:jc w:val="both"/>
              <w:rPr>
                <w:sz w:val="22"/>
                <w:szCs w:val="22"/>
              </w:rPr>
            </w:pPr>
            <w:r w:rsidRPr="00A06377">
              <w:rPr>
                <w:sz w:val="22"/>
                <w:szCs w:val="22"/>
              </w:rPr>
              <w:t>Proposed project is unique or has the potential to serve as a model for future projects.</w:t>
            </w:r>
          </w:p>
        </w:tc>
      </w:tr>
      <w:tr w:rsidR="00D94CE7" w:rsidRPr="000A4731" w14:paraId="7FFCCBD7" w14:textId="77777777" w:rsidTr="00E10282">
        <w:tc>
          <w:tcPr>
            <w:tcW w:w="1098" w:type="dxa"/>
          </w:tcPr>
          <w:p w14:paraId="61251C8A" w14:textId="5A916E00" w:rsidR="00D94CE7" w:rsidRPr="00A06377" w:rsidRDefault="00D94CE7" w:rsidP="00194C83">
            <w:pPr>
              <w:jc w:val="both"/>
              <w:rPr>
                <w:b/>
                <w:sz w:val="22"/>
                <w:szCs w:val="22"/>
              </w:rPr>
            </w:pPr>
            <w:r w:rsidRPr="00A06377">
              <w:rPr>
                <w:b/>
                <w:sz w:val="22"/>
                <w:szCs w:val="22"/>
              </w:rPr>
              <w:t>0-</w:t>
            </w:r>
            <w:r w:rsidR="00194C83">
              <w:rPr>
                <w:b/>
                <w:sz w:val="22"/>
                <w:szCs w:val="22"/>
              </w:rPr>
              <w:t>20</w:t>
            </w:r>
          </w:p>
        </w:tc>
        <w:tc>
          <w:tcPr>
            <w:tcW w:w="8086" w:type="dxa"/>
            <w:shd w:val="clear" w:color="auto" w:fill="D9D9D9" w:themeFill="background1" w:themeFillShade="D9"/>
          </w:tcPr>
          <w:p w14:paraId="67C4B265" w14:textId="053C820C" w:rsidR="00D94CE7" w:rsidRPr="00A06377" w:rsidRDefault="00194C83" w:rsidP="002B376F">
            <w:pPr>
              <w:numPr>
                <w:ilvl w:val="0"/>
                <w:numId w:val="11"/>
              </w:numPr>
              <w:ind w:left="316" w:hanging="314"/>
              <w:jc w:val="both"/>
              <w:rPr>
                <w:b/>
                <w:i/>
                <w:sz w:val="22"/>
                <w:szCs w:val="22"/>
              </w:rPr>
            </w:pPr>
            <w:r>
              <w:rPr>
                <w:b/>
                <w:i/>
                <w:sz w:val="22"/>
                <w:szCs w:val="22"/>
              </w:rPr>
              <w:t>High Priority Projects</w:t>
            </w:r>
          </w:p>
        </w:tc>
      </w:tr>
      <w:tr w:rsidR="00D94CE7" w:rsidRPr="000A4731" w14:paraId="44C2C13C" w14:textId="77777777" w:rsidTr="00A448E6">
        <w:tc>
          <w:tcPr>
            <w:tcW w:w="1098" w:type="dxa"/>
          </w:tcPr>
          <w:p w14:paraId="202500AD" w14:textId="77777777" w:rsidR="00D94CE7" w:rsidRPr="00A06377" w:rsidRDefault="00D94CE7" w:rsidP="00E72E2F">
            <w:pPr>
              <w:jc w:val="both"/>
              <w:rPr>
                <w:b/>
                <w:sz w:val="22"/>
                <w:szCs w:val="22"/>
              </w:rPr>
            </w:pPr>
          </w:p>
        </w:tc>
        <w:tc>
          <w:tcPr>
            <w:tcW w:w="8086" w:type="dxa"/>
          </w:tcPr>
          <w:p w14:paraId="4697B335" w14:textId="030F55BC" w:rsidR="006B1042" w:rsidRPr="00A06377" w:rsidRDefault="00194C83" w:rsidP="00E72E2F">
            <w:pPr>
              <w:jc w:val="both"/>
              <w:rPr>
                <w:sz w:val="22"/>
                <w:szCs w:val="22"/>
              </w:rPr>
            </w:pPr>
            <w:r w:rsidRPr="00194C83">
              <w:rPr>
                <w:sz w:val="22"/>
                <w:szCs w:val="22"/>
              </w:rPr>
              <w:t>Development and implementation of an energy efficiency project, water conservation project, or a project that reduces use of single use disposables, such as water refill stations (eliminates plastic water bottles)</w:t>
            </w:r>
            <w:r>
              <w:rPr>
                <w:sz w:val="22"/>
                <w:szCs w:val="22"/>
              </w:rPr>
              <w:t>.</w:t>
            </w:r>
          </w:p>
        </w:tc>
      </w:tr>
      <w:tr w:rsidR="00D94CE7" w:rsidRPr="000A4731" w14:paraId="45D39872" w14:textId="77777777" w:rsidTr="00A448E6">
        <w:tc>
          <w:tcPr>
            <w:tcW w:w="1098" w:type="dxa"/>
            <w:tcBorders>
              <w:bottom w:val="single" w:sz="4" w:space="0" w:color="000000" w:themeColor="text1"/>
            </w:tcBorders>
          </w:tcPr>
          <w:p w14:paraId="7E7BF17C" w14:textId="59964D3D" w:rsidR="00D94CE7" w:rsidRPr="00A06377" w:rsidRDefault="00D94CE7" w:rsidP="00194C83">
            <w:pPr>
              <w:jc w:val="both"/>
              <w:rPr>
                <w:b/>
                <w:sz w:val="22"/>
                <w:szCs w:val="22"/>
              </w:rPr>
            </w:pPr>
            <w:r w:rsidRPr="00A06377">
              <w:rPr>
                <w:b/>
                <w:sz w:val="22"/>
                <w:szCs w:val="22"/>
              </w:rPr>
              <w:t>0-</w:t>
            </w:r>
            <w:r w:rsidR="00194C83">
              <w:rPr>
                <w:b/>
                <w:sz w:val="22"/>
                <w:szCs w:val="22"/>
              </w:rPr>
              <w:t>20</w:t>
            </w:r>
          </w:p>
        </w:tc>
        <w:tc>
          <w:tcPr>
            <w:tcW w:w="8086" w:type="dxa"/>
            <w:tcBorders>
              <w:bottom w:val="single" w:sz="4" w:space="0" w:color="000000" w:themeColor="text1"/>
            </w:tcBorders>
            <w:shd w:val="clear" w:color="auto" w:fill="D9D9D9" w:themeFill="background1" w:themeFillShade="D9"/>
          </w:tcPr>
          <w:p w14:paraId="73EC2851" w14:textId="6CDE1E16" w:rsidR="00D94CE7" w:rsidRPr="00A06377" w:rsidRDefault="00194C83" w:rsidP="002B376F">
            <w:pPr>
              <w:numPr>
                <w:ilvl w:val="0"/>
                <w:numId w:val="11"/>
              </w:numPr>
              <w:ind w:left="316" w:hanging="314"/>
              <w:jc w:val="both"/>
              <w:rPr>
                <w:b/>
                <w:i/>
                <w:sz w:val="22"/>
                <w:szCs w:val="22"/>
              </w:rPr>
            </w:pPr>
            <w:r>
              <w:rPr>
                <w:b/>
                <w:i/>
                <w:sz w:val="22"/>
                <w:szCs w:val="22"/>
              </w:rPr>
              <w:t>Significant</w:t>
            </w:r>
            <w:r w:rsidR="005647E0" w:rsidRPr="00A06377">
              <w:rPr>
                <w:b/>
                <w:i/>
                <w:sz w:val="22"/>
                <w:szCs w:val="22"/>
              </w:rPr>
              <w:t xml:space="preserve"> </w:t>
            </w:r>
            <w:r w:rsidR="00D94CE7" w:rsidRPr="00A06377">
              <w:rPr>
                <w:b/>
                <w:i/>
                <w:sz w:val="22"/>
                <w:szCs w:val="22"/>
              </w:rPr>
              <w:t>Environmental Benefit*</w:t>
            </w:r>
            <w:r w:rsidR="00C532A1" w:rsidRPr="00A06377">
              <w:rPr>
                <w:b/>
                <w:i/>
                <w:sz w:val="22"/>
                <w:szCs w:val="22"/>
              </w:rPr>
              <w:t>*</w:t>
            </w:r>
          </w:p>
        </w:tc>
      </w:tr>
      <w:tr w:rsidR="00D94CE7" w:rsidRPr="000A4731" w14:paraId="350E93BA" w14:textId="77777777" w:rsidTr="00A448E6">
        <w:tc>
          <w:tcPr>
            <w:tcW w:w="1098" w:type="dxa"/>
            <w:tcBorders>
              <w:bottom w:val="single" w:sz="4" w:space="0" w:color="000000" w:themeColor="text1"/>
            </w:tcBorders>
          </w:tcPr>
          <w:p w14:paraId="618C3257" w14:textId="77777777" w:rsidR="00D94CE7" w:rsidRPr="00A06377" w:rsidRDefault="00D94CE7" w:rsidP="00E72E2F">
            <w:pPr>
              <w:jc w:val="both"/>
              <w:rPr>
                <w:b/>
                <w:sz w:val="22"/>
                <w:szCs w:val="22"/>
              </w:rPr>
            </w:pPr>
          </w:p>
        </w:tc>
        <w:tc>
          <w:tcPr>
            <w:tcW w:w="8086" w:type="dxa"/>
            <w:tcBorders>
              <w:bottom w:val="single" w:sz="4" w:space="0" w:color="000000" w:themeColor="text1"/>
            </w:tcBorders>
          </w:tcPr>
          <w:p w14:paraId="5A742725" w14:textId="77777777" w:rsidR="00D94CE7" w:rsidRPr="00A06377" w:rsidRDefault="00D94CE7" w:rsidP="00E72E2F">
            <w:pPr>
              <w:jc w:val="both"/>
              <w:rPr>
                <w:sz w:val="22"/>
                <w:szCs w:val="22"/>
              </w:rPr>
            </w:pPr>
            <w:r w:rsidRPr="00A06377">
              <w:rPr>
                <w:sz w:val="22"/>
                <w:szCs w:val="22"/>
              </w:rPr>
              <w:t>Project with significant and/or long-term benefits in sustainabi</w:t>
            </w:r>
            <w:r w:rsidR="00AE75F6" w:rsidRPr="00A06377">
              <w:rPr>
                <w:sz w:val="22"/>
                <w:szCs w:val="22"/>
              </w:rPr>
              <w:t>lity, greenhouse gas reduction</w:t>
            </w:r>
            <w:r w:rsidR="00E37BE5" w:rsidRPr="00A06377">
              <w:rPr>
                <w:sz w:val="22"/>
                <w:szCs w:val="22"/>
              </w:rPr>
              <w:t>,</w:t>
            </w:r>
            <w:r w:rsidR="00D75E28" w:rsidRPr="00A06377">
              <w:rPr>
                <w:sz w:val="22"/>
                <w:szCs w:val="22"/>
              </w:rPr>
              <w:t xml:space="preserve"> </w:t>
            </w:r>
            <w:r w:rsidR="00650C67" w:rsidRPr="00A06377">
              <w:rPr>
                <w:sz w:val="22"/>
                <w:szCs w:val="22"/>
              </w:rPr>
              <w:t xml:space="preserve">recycling and </w:t>
            </w:r>
            <w:r w:rsidRPr="00A06377">
              <w:rPr>
                <w:sz w:val="22"/>
                <w:szCs w:val="22"/>
              </w:rPr>
              <w:t>diversion programs or similar lasting environmental benefit.</w:t>
            </w:r>
          </w:p>
        </w:tc>
      </w:tr>
    </w:tbl>
    <w:p w14:paraId="53F703D0" w14:textId="7A4980EA" w:rsidR="00C62FD9" w:rsidRPr="000A4731" w:rsidRDefault="00C62FD9" w:rsidP="00EF7EA5">
      <w:pPr>
        <w:tabs>
          <w:tab w:val="left" w:pos="-1200"/>
          <w:tab w:val="left" w:pos="-720"/>
          <w:tab w:val="left" w:pos="0"/>
          <w:tab w:val="left" w:pos="360"/>
          <w:tab w:val="left" w:pos="720"/>
          <w:tab w:val="left" w:pos="1530"/>
          <w:tab w:val="left" w:pos="2880"/>
          <w:tab w:val="left" w:pos="3600"/>
          <w:tab w:val="left" w:pos="4320"/>
          <w:tab w:val="left" w:pos="5760"/>
          <w:tab w:val="left" w:pos="6480"/>
          <w:tab w:val="left" w:pos="8640"/>
        </w:tabs>
        <w:jc w:val="both"/>
      </w:pPr>
    </w:p>
    <w:sectPr w:rsidR="00C62FD9" w:rsidRPr="000A4731" w:rsidSect="002B376F">
      <w:footerReference w:type="default" r:id="rId12"/>
      <w:type w:val="continuous"/>
      <w:pgSz w:w="12240" w:h="15840" w:code="1"/>
      <w:pgMar w:top="1080" w:right="1440" w:bottom="117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1438" w14:textId="77777777" w:rsidR="00376852" w:rsidRDefault="00376852">
      <w:r>
        <w:separator/>
      </w:r>
    </w:p>
  </w:endnote>
  <w:endnote w:type="continuationSeparator" w:id="0">
    <w:p w14:paraId="1AAC4BD1" w14:textId="77777777" w:rsidR="00376852" w:rsidRDefault="0037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A404" w14:textId="313FC4D8" w:rsidR="00635A87" w:rsidRPr="00635A87" w:rsidRDefault="00635A87">
    <w:pPr>
      <w:pStyle w:val="Footer"/>
      <w:rPr>
        <w:sz w:val="18"/>
        <w:szCs w:val="18"/>
      </w:rPr>
    </w:pPr>
    <w:r w:rsidRPr="00635A87">
      <w:rPr>
        <w:sz w:val="18"/>
        <w:szCs w:val="18"/>
      </w:rPr>
      <w:t>Community Enhancement Grant</w:t>
    </w:r>
    <w:r>
      <w:rPr>
        <w:sz w:val="18"/>
        <w:szCs w:val="18"/>
      </w:rPr>
      <w:t xml:space="preserve"> </w:t>
    </w:r>
    <w:r w:rsidR="00194C83">
      <w:rPr>
        <w:sz w:val="18"/>
        <w:szCs w:val="18"/>
      </w:rPr>
      <w:t>FY 18/19</w:t>
    </w:r>
    <w:r w:rsidRPr="00635A87">
      <w:rPr>
        <w:sz w:val="18"/>
        <w:szCs w:val="18"/>
      </w:rPr>
      <w:tab/>
      <w:t xml:space="preserve">Page </w:t>
    </w:r>
    <w:r w:rsidRPr="00635A87">
      <w:rPr>
        <w:b/>
        <w:bCs/>
        <w:sz w:val="18"/>
        <w:szCs w:val="18"/>
      </w:rPr>
      <w:fldChar w:fldCharType="begin"/>
    </w:r>
    <w:r w:rsidRPr="00635A87">
      <w:rPr>
        <w:b/>
        <w:bCs/>
        <w:sz w:val="18"/>
        <w:szCs w:val="18"/>
      </w:rPr>
      <w:instrText xml:space="preserve"> PAGE  \* Arabic  \* MERGEFORMAT </w:instrText>
    </w:r>
    <w:r w:rsidRPr="00635A87">
      <w:rPr>
        <w:b/>
        <w:bCs/>
        <w:sz w:val="18"/>
        <w:szCs w:val="18"/>
      </w:rPr>
      <w:fldChar w:fldCharType="separate"/>
    </w:r>
    <w:r w:rsidR="00F9481F">
      <w:rPr>
        <w:b/>
        <w:bCs/>
        <w:noProof/>
        <w:sz w:val="18"/>
        <w:szCs w:val="18"/>
      </w:rPr>
      <w:t>8</w:t>
    </w:r>
    <w:r w:rsidRPr="00635A87">
      <w:rPr>
        <w:b/>
        <w:bCs/>
        <w:sz w:val="18"/>
        <w:szCs w:val="18"/>
      </w:rPr>
      <w:fldChar w:fldCharType="end"/>
    </w:r>
    <w:r w:rsidRPr="00635A87">
      <w:rPr>
        <w:sz w:val="18"/>
        <w:szCs w:val="18"/>
      </w:rPr>
      <w:t xml:space="preserve"> of </w:t>
    </w:r>
    <w:r w:rsidRPr="00635A87">
      <w:rPr>
        <w:b/>
        <w:bCs/>
        <w:sz w:val="18"/>
        <w:szCs w:val="18"/>
      </w:rPr>
      <w:fldChar w:fldCharType="begin"/>
    </w:r>
    <w:r w:rsidRPr="00635A87">
      <w:rPr>
        <w:b/>
        <w:bCs/>
        <w:sz w:val="18"/>
        <w:szCs w:val="18"/>
      </w:rPr>
      <w:instrText xml:space="preserve"> NUMPAGES  \* Arabic  \* MERGEFORMAT </w:instrText>
    </w:r>
    <w:r w:rsidRPr="00635A87">
      <w:rPr>
        <w:b/>
        <w:bCs/>
        <w:sz w:val="18"/>
        <w:szCs w:val="18"/>
      </w:rPr>
      <w:fldChar w:fldCharType="separate"/>
    </w:r>
    <w:r w:rsidR="00F9481F">
      <w:rPr>
        <w:b/>
        <w:bCs/>
        <w:noProof/>
        <w:sz w:val="18"/>
        <w:szCs w:val="18"/>
      </w:rPr>
      <w:t>8</w:t>
    </w:r>
    <w:r w:rsidRPr="00635A87">
      <w:rPr>
        <w:b/>
        <w:bCs/>
        <w:sz w:val="18"/>
        <w:szCs w:val="18"/>
      </w:rPr>
      <w:fldChar w:fldCharType="end"/>
    </w:r>
    <w:r w:rsidRPr="00635A87">
      <w:rPr>
        <w:b/>
        <w:bCs/>
        <w:sz w:val="18"/>
        <w:szCs w:val="18"/>
      </w:rPr>
      <w:tab/>
    </w:r>
    <w:r w:rsidRPr="00635A87">
      <w:rPr>
        <w:bCs/>
        <w:sz w:val="18"/>
        <w:szCs w:val="18"/>
      </w:rPr>
      <w:t>City of Thousand Oaks</w:t>
    </w:r>
  </w:p>
  <w:p w14:paraId="4511FF9D" w14:textId="66DC1C89" w:rsidR="00C532A1" w:rsidRDefault="00C532A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7D69B" w14:textId="77777777" w:rsidR="00376852" w:rsidRDefault="00376852">
      <w:r>
        <w:separator/>
      </w:r>
    </w:p>
  </w:footnote>
  <w:footnote w:type="continuationSeparator" w:id="0">
    <w:p w14:paraId="6A2DB199" w14:textId="77777777" w:rsidR="00376852" w:rsidRDefault="00376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A25"/>
    <w:multiLevelType w:val="hybridMultilevel"/>
    <w:tmpl w:val="A5809D60"/>
    <w:lvl w:ilvl="0" w:tplc="16DC3FF0">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0E00"/>
    <w:multiLevelType w:val="hybridMultilevel"/>
    <w:tmpl w:val="B17C86A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5763290"/>
    <w:multiLevelType w:val="hybridMultilevel"/>
    <w:tmpl w:val="C00C2B08"/>
    <w:lvl w:ilvl="0" w:tplc="DD661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C6042"/>
    <w:multiLevelType w:val="hybridMultilevel"/>
    <w:tmpl w:val="E086076C"/>
    <w:lvl w:ilvl="0" w:tplc="657A536C">
      <w:start w:val="80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212F4"/>
    <w:multiLevelType w:val="hybridMultilevel"/>
    <w:tmpl w:val="42B44B84"/>
    <w:lvl w:ilvl="0" w:tplc="47B209C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AE51A3"/>
    <w:multiLevelType w:val="hybridMultilevel"/>
    <w:tmpl w:val="E6C0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B19AD"/>
    <w:multiLevelType w:val="hybridMultilevel"/>
    <w:tmpl w:val="0F2C8D86"/>
    <w:lvl w:ilvl="0" w:tplc="16DC3FF0">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B0613"/>
    <w:multiLevelType w:val="hybridMultilevel"/>
    <w:tmpl w:val="55A8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07562"/>
    <w:multiLevelType w:val="hybridMultilevel"/>
    <w:tmpl w:val="98C0942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904770"/>
    <w:multiLevelType w:val="hybridMultilevel"/>
    <w:tmpl w:val="A99EA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12BEF"/>
    <w:multiLevelType w:val="hybridMultilevel"/>
    <w:tmpl w:val="0C685F08"/>
    <w:lvl w:ilvl="0" w:tplc="2FA2CC9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B42193A"/>
    <w:multiLevelType w:val="hybridMultilevel"/>
    <w:tmpl w:val="835E4876"/>
    <w:lvl w:ilvl="0" w:tplc="DC8C81D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1F37D9"/>
    <w:multiLevelType w:val="hybridMultilevel"/>
    <w:tmpl w:val="F30A7F56"/>
    <w:lvl w:ilvl="0" w:tplc="7F74FF7E">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91AD9"/>
    <w:multiLevelType w:val="hybridMultilevel"/>
    <w:tmpl w:val="53B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55C14"/>
    <w:multiLevelType w:val="hybridMultilevel"/>
    <w:tmpl w:val="D132E3F8"/>
    <w:lvl w:ilvl="0" w:tplc="62EA1E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64410"/>
    <w:multiLevelType w:val="hybridMultilevel"/>
    <w:tmpl w:val="3DE286B0"/>
    <w:lvl w:ilvl="0" w:tplc="0409000F">
      <w:start w:val="1"/>
      <w:numFmt w:val="decimal"/>
      <w:lvlText w:val="%1."/>
      <w:lvlJc w:val="left"/>
      <w:pPr>
        <w:ind w:left="1080" w:hanging="360"/>
      </w:pPr>
    </w:lvl>
    <w:lvl w:ilvl="1" w:tplc="16DC3FF0">
      <w:start w:val="1"/>
      <w:numFmt w:val="lowerLetter"/>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88909AB2">
      <w:start w:val="4"/>
      <w:numFmt w:val="bullet"/>
      <w:lvlText w:val="-"/>
      <w:lvlJc w:val="left"/>
      <w:pPr>
        <w:ind w:left="3960" w:hanging="360"/>
      </w:pPr>
      <w:rPr>
        <w:rFonts w:ascii="Arial" w:eastAsia="Times New Roman" w:hAnsi="Arial" w:cs="Aria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E57650"/>
    <w:multiLevelType w:val="hybridMultilevel"/>
    <w:tmpl w:val="C1A44422"/>
    <w:lvl w:ilvl="0" w:tplc="1ABCE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D2627"/>
    <w:multiLevelType w:val="hybridMultilevel"/>
    <w:tmpl w:val="BE6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45967"/>
    <w:multiLevelType w:val="hybridMultilevel"/>
    <w:tmpl w:val="F1D29476"/>
    <w:lvl w:ilvl="0" w:tplc="16DC3FF0">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E03BE"/>
    <w:multiLevelType w:val="hybridMultilevel"/>
    <w:tmpl w:val="71E601C2"/>
    <w:lvl w:ilvl="0" w:tplc="16DC3FF0">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C744C"/>
    <w:multiLevelType w:val="hybridMultilevel"/>
    <w:tmpl w:val="933A8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575A8"/>
    <w:multiLevelType w:val="hybridMultilevel"/>
    <w:tmpl w:val="1ED42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A6932"/>
    <w:multiLevelType w:val="multilevel"/>
    <w:tmpl w:val="3DE286B0"/>
    <w:lvl w:ilvl="0">
      <w:start w:val="1"/>
      <w:numFmt w:val="decimal"/>
      <w:lvlText w:val="%1."/>
      <w:lvlJc w:val="left"/>
      <w:pPr>
        <w:ind w:left="1080" w:hanging="360"/>
      </w:pPr>
    </w:lvl>
    <w:lvl w:ilvl="1">
      <w:start w:val="1"/>
      <w:numFmt w:val="lowerLetter"/>
      <w:lvlText w:val="%2."/>
      <w:lvlJc w:val="left"/>
      <w:pPr>
        <w:ind w:left="1800" w:hanging="360"/>
      </w:pPr>
      <w:rPr>
        <w:rFonts w:ascii="Arial" w:eastAsia="Times New Roman"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4"/>
      <w:numFmt w:val="bullet"/>
      <w:lvlText w:val="-"/>
      <w:lvlJc w:val="left"/>
      <w:pPr>
        <w:ind w:left="3960" w:hanging="360"/>
      </w:pPr>
      <w:rPr>
        <w:rFonts w:ascii="Arial" w:eastAsia="Times New Roman" w:hAnsi="Arial" w:cs="Arial" w:hint="default"/>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3AD112D"/>
    <w:multiLevelType w:val="hybridMultilevel"/>
    <w:tmpl w:val="1138E42A"/>
    <w:lvl w:ilvl="0" w:tplc="DC621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E43290"/>
    <w:multiLevelType w:val="hybridMultilevel"/>
    <w:tmpl w:val="08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65BA5"/>
    <w:multiLevelType w:val="hybridMultilevel"/>
    <w:tmpl w:val="8416DF62"/>
    <w:lvl w:ilvl="0" w:tplc="16DC3FF0">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F360A"/>
    <w:multiLevelType w:val="hybridMultilevel"/>
    <w:tmpl w:val="1DA0C5EC"/>
    <w:lvl w:ilvl="0" w:tplc="16DC3FF0">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20"/>
  </w:num>
  <w:num w:numId="5">
    <w:abstractNumId w:val="14"/>
  </w:num>
  <w:num w:numId="6">
    <w:abstractNumId w:val="8"/>
  </w:num>
  <w:num w:numId="7">
    <w:abstractNumId w:val="11"/>
  </w:num>
  <w:num w:numId="8">
    <w:abstractNumId w:val="4"/>
  </w:num>
  <w:num w:numId="9">
    <w:abstractNumId w:val="16"/>
  </w:num>
  <w:num w:numId="10">
    <w:abstractNumId w:val="5"/>
  </w:num>
  <w:num w:numId="11">
    <w:abstractNumId w:val="12"/>
  </w:num>
  <w:num w:numId="12">
    <w:abstractNumId w:val="23"/>
  </w:num>
  <w:num w:numId="13">
    <w:abstractNumId w:val="3"/>
  </w:num>
  <w:num w:numId="14">
    <w:abstractNumId w:val="17"/>
  </w:num>
  <w:num w:numId="15">
    <w:abstractNumId w:val="9"/>
  </w:num>
  <w:num w:numId="16">
    <w:abstractNumId w:val="21"/>
  </w:num>
  <w:num w:numId="17">
    <w:abstractNumId w:val="13"/>
  </w:num>
  <w:num w:numId="18">
    <w:abstractNumId w:val="24"/>
  </w:num>
  <w:num w:numId="19">
    <w:abstractNumId w:val="22"/>
  </w:num>
  <w:num w:numId="20">
    <w:abstractNumId w:val="19"/>
  </w:num>
  <w:num w:numId="21">
    <w:abstractNumId w:val="0"/>
  </w:num>
  <w:num w:numId="22">
    <w:abstractNumId w:val="1"/>
  </w:num>
  <w:num w:numId="23">
    <w:abstractNumId w:val="7"/>
  </w:num>
  <w:num w:numId="24">
    <w:abstractNumId w:val="18"/>
  </w:num>
  <w:num w:numId="25">
    <w:abstractNumId w:val="6"/>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zMjY1szQytjAxtDBW0lEKTi0uzszPAymwqAUAhT8rFCwAAAA="/>
  </w:docVars>
  <w:rsids>
    <w:rsidRoot w:val="00C97A57"/>
    <w:rsid w:val="00003D53"/>
    <w:rsid w:val="0000611C"/>
    <w:rsid w:val="00015866"/>
    <w:rsid w:val="0002349D"/>
    <w:rsid w:val="00035ED4"/>
    <w:rsid w:val="00051BCD"/>
    <w:rsid w:val="0005395E"/>
    <w:rsid w:val="00056C96"/>
    <w:rsid w:val="00063E1A"/>
    <w:rsid w:val="000774F0"/>
    <w:rsid w:val="0008412B"/>
    <w:rsid w:val="000A4731"/>
    <w:rsid w:val="000A6F5F"/>
    <w:rsid w:val="000A7000"/>
    <w:rsid w:val="000B4461"/>
    <w:rsid w:val="000B6CE7"/>
    <w:rsid w:val="000C155A"/>
    <w:rsid w:val="000D4451"/>
    <w:rsid w:val="000D6FF1"/>
    <w:rsid w:val="000E744B"/>
    <w:rsid w:val="000F6CE2"/>
    <w:rsid w:val="00132CDA"/>
    <w:rsid w:val="00142F4E"/>
    <w:rsid w:val="00161EAB"/>
    <w:rsid w:val="001670A5"/>
    <w:rsid w:val="00185261"/>
    <w:rsid w:val="00194C83"/>
    <w:rsid w:val="0019534E"/>
    <w:rsid w:val="001A40DC"/>
    <w:rsid w:val="001B407A"/>
    <w:rsid w:val="001C424D"/>
    <w:rsid w:val="001D3531"/>
    <w:rsid w:val="001D5EEB"/>
    <w:rsid w:val="001D6F6A"/>
    <w:rsid w:val="001E2DA4"/>
    <w:rsid w:val="00206103"/>
    <w:rsid w:val="002073BD"/>
    <w:rsid w:val="002139E2"/>
    <w:rsid w:val="00225BD6"/>
    <w:rsid w:val="00245372"/>
    <w:rsid w:val="0024605D"/>
    <w:rsid w:val="002600EE"/>
    <w:rsid w:val="002617C1"/>
    <w:rsid w:val="0026208B"/>
    <w:rsid w:val="00263482"/>
    <w:rsid w:val="00265BCD"/>
    <w:rsid w:val="00266F84"/>
    <w:rsid w:val="00270C49"/>
    <w:rsid w:val="002764A3"/>
    <w:rsid w:val="00281FAC"/>
    <w:rsid w:val="002A2577"/>
    <w:rsid w:val="002A5667"/>
    <w:rsid w:val="002B376F"/>
    <w:rsid w:val="002B5788"/>
    <w:rsid w:val="002C0700"/>
    <w:rsid w:val="002C1085"/>
    <w:rsid w:val="002C55C8"/>
    <w:rsid w:val="002C7C9F"/>
    <w:rsid w:val="002D6291"/>
    <w:rsid w:val="002E232E"/>
    <w:rsid w:val="002F13F4"/>
    <w:rsid w:val="002F1743"/>
    <w:rsid w:val="002F28E9"/>
    <w:rsid w:val="002F2B4D"/>
    <w:rsid w:val="002F68C3"/>
    <w:rsid w:val="00304CC9"/>
    <w:rsid w:val="003118FB"/>
    <w:rsid w:val="00316581"/>
    <w:rsid w:val="003211B9"/>
    <w:rsid w:val="00322C66"/>
    <w:rsid w:val="003333A4"/>
    <w:rsid w:val="003360DA"/>
    <w:rsid w:val="00337CC9"/>
    <w:rsid w:val="003438E8"/>
    <w:rsid w:val="00351749"/>
    <w:rsid w:val="003531A7"/>
    <w:rsid w:val="003571FC"/>
    <w:rsid w:val="00376852"/>
    <w:rsid w:val="003805CC"/>
    <w:rsid w:val="00380DC1"/>
    <w:rsid w:val="00381397"/>
    <w:rsid w:val="00381DA3"/>
    <w:rsid w:val="0038454F"/>
    <w:rsid w:val="003A2997"/>
    <w:rsid w:val="003A5003"/>
    <w:rsid w:val="003B5EE2"/>
    <w:rsid w:val="003C1DB7"/>
    <w:rsid w:val="003C1F39"/>
    <w:rsid w:val="003C402D"/>
    <w:rsid w:val="003C6DA1"/>
    <w:rsid w:val="003D5D78"/>
    <w:rsid w:val="003E585D"/>
    <w:rsid w:val="003F1C95"/>
    <w:rsid w:val="003F6E27"/>
    <w:rsid w:val="003F760B"/>
    <w:rsid w:val="00402BA3"/>
    <w:rsid w:val="004039DD"/>
    <w:rsid w:val="00411C0B"/>
    <w:rsid w:val="00424772"/>
    <w:rsid w:val="004267BE"/>
    <w:rsid w:val="004441C6"/>
    <w:rsid w:val="00447601"/>
    <w:rsid w:val="004636A1"/>
    <w:rsid w:val="004670E5"/>
    <w:rsid w:val="00490E89"/>
    <w:rsid w:val="0049523F"/>
    <w:rsid w:val="00496B6D"/>
    <w:rsid w:val="004A501D"/>
    <w:rsid w:val="004E1647"/>
    <w:rsid w:val="004E5E3B"/>
    <w:rsid w:val="004E67CD"/>
    <w:rsid w:val="004E76B4"/>
    <w:rsid w:val="004F3E7A"/>
    <w:rsid w:val="00500AE9"/>
    <w:rsid w:val="005226A7"/>
    <w:rsid w:val="00527E3D"/>
    <w:rsid w:val="00527E99"/>
    <w:rsid w:val="00532782"/>
    <w:rsid w:val="00536ADB"/>
    <w:rsid w:val="005438EA"/>
    <w:rsid w:val="00544F50"/>
    <w:rsid w:val="00552769"/>
    <w:rsid w:val="005555CE"/>
    <w:rsid w:val="00555A0D"/>
    <w:rsid w:val="00556B3B"/>
    <w:rsid w:val="00557CE4"/>
    <w:rsid w:val="0056210E"/>
    <w:rsid w:val="005647E0"/>
    <w:rsid w:val="00565B7E"/>
    <w:rsid w:val="00581535"/>
    <w:rsid w:val="005921B5"/>
    <w:rsid w:val="005A4206"/>
    <w:rsid w:val="005B14AB"/>
    <w:rsid w:val="005B75D3"/>
    <w:rsid w:val="005C628A"/>
    <w:rsid w:val="005C646D"/>
    <w:rsid w:val="005D5C17"/>
    <w:rsid w:val="005E2A24"/>
    <w:rsid w:val="005E702C"/>
    <w:rsid w:val="005F0E42"/>
    <w:rsid w:val="005F5072"/>
    <w:rsid w:val="00601D69"/>
    <w:rsid w:val="00603856"/>
    <w:rsid w:val="0060777B"/>
    <w:rsid w:val="00620BF2"/>
    <w:rsid w:val="006239AF"/>
    <w:rsid w:val="00627A85"/>
    <w:rsid w:val="00635A87"/>
    <w:rsid w:val="00637C44"/>
    <w:rsid w:val="00650C67"/>
    <w:rsid w:val="00662952"/>
    <w:rsid w:val="00674466"/>
    <w:rsid w:val="00674C33"/>
    <w:rsid w:val="00675FFB"/>
    <w:rsid w:val="00676CCD"/>
    <w:rsid w:val="006819E4"/>
    <w:rsid w:val="00690F46"/>
    <w:rsid w:val="00691709"/>
    <w:rsid w:val="006A128C"/>
    <w:rsid w:val="006A265E"/>
    <w:rsid w:val="006A51BF"/>
    <w:rsid w:val="006B0526"/>
    <w:rsid w:val="006B1042"/>
    <w:rsid w:val="006E0E6E"/>
    <w:rsid w:val="006E207A"/>
    <w:rsid w:val="006E4450"/>
    <w:rsid w:val="006F2BE6"/>
    <w:rsid w:val="007037C4"/>
    <w:rsid w:val="00711008"/>
    <w:rsid w:val="00715C8F"/>
    <w:rsid w:val="00721846"/>
    <w:rsid w:val="00726C25"/>
    <w:rsid w:val="00730FE1"/>
    <w:rsid w:val="00735F50"/>
    <w:rsid w:val="00745332"/>
    <w:rsid w:val="00746934"/>
    <w:rsid w:val="00753726"/>
    <w:rsid w:val="0076470D"/>
    <w:rsid w:val="00774591"/>
    <w:rsid w:val="007770B9"/>
    <w:rsid w:val="00777FC9"/>
    <w:rsid w:val="00785BCA"/>
    <w:rsid w:val="007A64A3"/>
    <w:rsid w:val="007B143B"/>
    <w:rsid w:val="007B3A99"/>
    <w:rsid w:val="007C15C4"/>
    <w:rsid w:val="007C46F2"/>
    <w:rsid w:val="007C7C36"/>
    <w:rsid w:val="007D4B70"/>
    <w:rsid w:val="007E13F8"/>
    <w:rsid w:val="007E21EE"/>
    <w:rsid w:val="007E48B4"/>
    <w:rsid w:val="007E6B54"/>
    <w:rsid w:val="007F0257"/>
    <w:rsid w:val="00804DC4"/>
    <w:rsid w:val="00811C2D"/>
    <w:rsid w:val="00845CA2"/>
    <w:rsid w:val="00853E8A"/>
    <w:rsid w:val="00857EDD"/>
    <w:rsid w:val="00863DB3"/>
    <w:rsid w:val="00870893"/>
    <w:rsid w:val="0087424E"/>
    <w:rsid w:val="00887BDD"/>
    <w:rsid w:val="00894A3C"/>
    <w:rsid w:val="008952EF"/>
    <w:rsid w:val="00895B33"/>
    <w:rsid w:val="00895D26"/>
    <w:rsid w:val="008C1FF3"/>
    <w:rsid w:val="008D4C93"/>
    <w:rsid w:val="008E37FC"/>
    <w:rsid w:val="008E676C"/>
    <w:rsid w:val="008E6D45"/>
    <w:rsid w:val="0090259A"/>
    <w:rsid w:val="0091490F"/>
    <w:rsid w:val="00915A9F"/>
    <w:rsid w:val="00917F44"/>
    <w:rsid w:val="009549F4"/>
    <w:rsid w:val="00957010"/>
    <w:rsid w:val="009625F9"/>
    <w:rsid w:val="009639BB"/>
    <w:rsid w:val="00967581"/>
    <w:rsid w:val="00973A99"/>
    <w:rsid w:val="0098135A"/>
    <w:rsid w:val="00981BB0"/>
    <w:rsid w:val="00993456"/>
    <w:rsid w:val="009953E1"/>
    <w:rsid w:val="009A1367"/>
    <w:rsid w:val="009B6F88"/>
    <w:rsid w:val="009D4D7F"/>
    <w:rsid w:val="009E6A38"/>
    <w:rsid w:val="009F025D"/>
    <w:rsid w:val="009F28EC"/>
    <w:rsid w:val="009F38E9"/>
    <w:rsid w:val="009F449F"/>
    <w:rsid w:val="009F540D"/>
    <w:rsid w:val="00A06377"/>
    <w:rsid w:val="00A440DE"/>
    <w:rsid w:val="00A448E6"/>
    <w:rsid w:val="00A44A0B"/>
    <w:rsid w:val="00A504A4"/>
    <w:rsid w:val="00A53115"/>
    <w:rsid w:val="00A651D9"/>
    <w:rsid w:val="00A662C4"/>
    <w:rsid w:val="00A77ACA"/>
    <w:rsid w:val="00A923A5"/>
    <w:rsid w:val="00AA2AED"/>
    <w:rsid w:val="00AB4565"/>
    <w:rsid w:val="00AB4B2C"/>
    <w:rsid w:val="00AC4D04"/>
    <w:rsid w:val="00AC6E91"/>
    <w:rsid w:val="00AE5AD6"/>
    <w:rsid w:val="00AE75F6"/>
    <w:rsid w:val="00B00FBD"/>
    <w:rsid w:val="00B041FC"/>
    <w:rsid w:val="00B056B9"/>
    <w:rsid w:val="00B20052"/>
    <w:rsid w:val="00B34943"/>
    <w:rsid w:val="00B41F58"/>
    <w:rsid w:val="00B449CA"/>
    <w:rsid w:val="00B47BFB"/>
    <w:rsid w:val="00B6411F"/>
    <w:rsid w:val="00B64189"/>
    <w:rsid w:val="00B738AF"/>
    <w:rsid w:val="00B74664"/>
    <w:rsid w:val="00B74B5B"/>
    <w:rsid w:val="00B92895"/>
    <w:rsid w:val="00B945BA"/>
    <w:rsid w:val="00BB1A03"/>
    <w:rsid w:val="00BB32A6"/>
    <w:rsid w:val="00BB7F50"/>
    <w:rsid w:val="00BE1177"/>
    <w:rsid w:val="00BE5865"/>
    <w:rsid w:val="00C12FBB"/>
    <w:rsid w:val="00C21FF4"/>
    <w:rsid w:val="00C2713C"/>
    <w:rsid w:val="00C532A1"/>
    <w:rsid w:val="00C62FD9"/>
    <w:rsid w:val="00C65397"/>
    <w:rsid w:val="00C653B3"/>
    <w:rsid w:val="00C658A3"/>
    <w:rsid w:val="00C76F6F"/>
    <w:rsid w:val="00C8064E"/>
    <w:rsid w:val="00C97A57"/>
    <w:rsid w:val="00CA281A"/>
    <w:rsid w:val="00CB7A36"/>
    <w:rsid w:val="00CF3586"/>
    <w:rsid w:val="00D00A59"/>
    <w:rsid w:val="00D21914"/>
    <w:rsid w:val="00D22032"/>
    <w:rsid w:val="00D4290E"/>
    <w:rsid w:val="00D42E4D"/>
    <w:rsid w:val="00D474DF"/>
    <w:rsid w:val="00D5763D"/>
    <w:rsid w:val="00D656F6"/>
    <w:rsid w:val="00D75E28"/>
    <w:rsid w:val="00D8552F"/>
    <w:rsid w:val="00D94CE7"/>
    <w:rsid w:val="00D968CA"/>
    <w:rsid w:val="00DA1093"/>
    <w:rsid w:val="00DB6B6C"/>
    <w:rsid w:val="00DD5C15"/>
    <w:rsid w:val="00DF2B69"/>
    <w:rsid w:val="00E10282"/>
    <w:rsid w:val="00E13AD1"/>
    <w:rsid w:val="00E17B4F"/>
    <w:rsid w:val="00E21969"/>
    <w:rsid w:val="00E235E9"/>
    <w:rsid w:val="00E27043"/>
    <w:rsid w:val="00E3013C"/>
    <w:rsid w:val="00E37BE5"/>
    <w:rsid w:val="00E40A58"/>
    <w:rsid w:val="00E46195"/>
    <w:rsid w:val="00E477AB"/>
    <w:rsid w:val="00E55BD8"/>
    <w:rsid w:val="00E5614F"/>
    <w:rsid w:val="00E60476"/>
    <w:rsid w:val="00E64ABE"/>
    <w:rsid w:val="00E72E2F"/>
    <w:rsid w:val="00E90912"/>
    <w:rsid w:val="00E95630"/>
    <w:rsid w:val="00E96007"/>
    <w:rsid w:val="00EA5F5E"/>
    <w:rsid w:val="00EB4EB1"/>
    <w:rsid w:val="00EC0FB2"/>
    <w:rsid w:val="00ED4E33"/>
    <w:rsid w:val="00EF0D24"/>
    <w:rsid w:val="00EF7EA5"/>
    <w:rsid w:val="00F04D66"/>
    <w:rsid w:val="00F1613C"/>
    <w:rsid w:val="00F24569"/>
    <w:rsid w:val="00F305F5"/>
    <w:rsid w:val="00F35F72"/>
    <w:rsid w:val="00F42701"/>
    <w:rsid w:val="00F57017"/>
    <w:rsid w:val="00F7491B"/>
    <w:rsid w:val="00F84A06"/>
    <w:rsid w:val="00F9481F"/>
    <w:rsid w:val="00FB353B"/>
    <w:rsid w:val="00FB56B1"/>
    <w:rsid w:val="00FC3F13"/>
    <w:rsid w:val="00FD1C3C"/>
    <w:rsid w:val="00FD3D6F"/>
    <w:rsid w:val="00FE15C9"/>
    <w:rsid w:val="00FE30AE"/>
    <w:rsid w:val="00FF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36632"/>
  <w15:docId w15:val="{814E11BA-1B91-4DC7-B524-756DAA60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2701"/>
    <w:rPr>
      <w:rFonts w:ascii="Arial" w:hAnsi="Arial"/>
      <w:sz w:val="24"/>
      <w:szCs w:val="24"/>
    </w:rPr>
  </w:style>
  <w:style w:type="paragraph" w:styleId="Heading1">
    <w:name w:val="heading 1"/>
    <w:basedOn w:val="Normal"/>
    <w:next w:val="Normal"/>
    <w:qFormat/>
    <w:rsid w:val="00F42701"/>
    <w:pPr>
      <w:keepNext/>
      <w:jc w:val="center"/>
      <w:outlineLvl w:val="0"/>
    </w:pPr>
    <w:rPr>
      <w:rFonts w:ascii="Times New Roman" w:hAnsi="Times New Roman"/>
      <w:b/>
      <w:color w:val="008000"/>
      <w:spacing w:val="20"/>
      <w:sz w:val="32"/>
    </w:rPr>
  </w:style>
  <w:style w:type="paragraph" w:styleId="Heading2">
    <w:name w:val="heading 2"/>
    <w:basedOn w:val="Normal"/>
    <w:next w:val="Normal"/>
    <w:qFormat/>
    <w:rsid w:val="00F42701"/>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2701"/>
    <w:rPr>
      <w:color w:val="0000FF"/>
      <w:u w:val="single"/>
    </w:rPr>
  </w:style>
  <w:style w:type="paragraph" w:styleId="Header">
    <w:name w:val="header"/>
    <w:basedOn w:val="Normal"/>
    <w:rsid w:val="00F42701"/>
    <w:pPr>
      <w:tabs>
        <w:tab w:val="center" w:pos="4320"/>
        <w:tab w:val="right" w:pos="8640"/>
      </w:tabs>
    </w:pPr>
  </w:style>
  <w:style w:type="paragraph" w:styleId="Footer">
    <w:name w:val="footer"/>
    <w:basedOn w:val="Normal"/>
    <w:link w:val="FooterChar"/>
    <w:uiPriority w:val="99"/>
    <w:rsid w:val="00F42701"/>
    <w:pPr>
      <w:tabs>
        <w:tab w:val="center" w:pos="4320"/>
        <w:tab w:val="right" w:pos="8640"/>
      </w:tabs>
    </w:pPr>
  </w:style>
  <w:style w:type="character" w:styleId="PageNumber">
    <w:name w:val="page number"/>
    <w:basedOn w:val="DefaultParagraphFont"/>
    <w:rsid w:val="00F42701"/>
  </w:style>
  <w:style w:type="paragraph" w:styleId="ListParagraph">
    <w:name w:val="List Paragraph"/>
    <w:basedOn w:val="Normal"/>
    <w:uiPriority w:val="34"/>
    <w:qFormat/>
    <w:rsid w:val="00B64189"/>
    <w:pPr>
      <w:ind w:left="720"/>
    </w:pPr>
  </w:style>
  <w:style w:type="paragraph" w:styleId="BalloonText">
    <w:name w:val="Balloon Text"/>
    <w:basedOn w:val="Normal"/>
    <w:link w:val="BalloonTextChar"/>
    <w:rsid w:val="007E13F8"/>
    <w:rPr>
      <w:rFonts w:ascii="Tahoma" w:hAnsi="Tahoma" w:cs="Tahoma"/>
      <w:sz w:val="16"/>
      <w:szCs w:val="16"/>
    </w:rPr>
  </w:style>
  <w:style w:type="character" w:customStyle="1" w:styleId="BalloonTextChar">
    <w:name w:val="Balloon Text Char"/>
    <w:basedOn w:val="DefaultParagraphFont"/>
    <w:link w:val="BalloonText"/>
    <w:rsid w:val="007E13F8"/>
    <w:rPr>
      <w:rFonts w:ascii="Tahoma" w:hAnsi="Tahoma" w:cs="Tahoma"/>
      <w:sz w:val="16"/>
      <w:szCs w:val="16"/>
    </w:rPr>
  </w:style>
  <w:style w:type="paragraph" w:styleId="NormalWeb">
    <w:name w:val="Normal (Web)"/>
    <w:basedOn w:val="Normal"/>
    <w:uiPriority w:val="99"/>
    <w:unhideWhenUsed/>
    <w:rsid w:val="000D4451"/>
    <w:pPr>
      <w:spacing w:before="100" w:beforeAutospacing="1" w:after="100" w:afterAutospacing="1"/>
    </w:pPr>
    <w:rPr>
      <w:rFonts w:ascii="Times New Roman" w:hAnsi="Times New Roman"/>
    </w:rPr>
  </w:style>
  <w:style w:type="character" w:styleId="Strong">
    <w:name w:val="Strong"/>
    <w:basedOn w:val="DefaultParagraphFont"/>
    <w:uiPriority w:val="22"/>
    <w:qFormat/>
    <w:rsid w:val="000D4451"/>
    <w:rPr>
      <w:b/>
      <w:bCs/>
    </w:rPr>
  </w:style>
  <w:style w:type="character" w:customStyle="1" w:styleId="st1">
    <w:name w:val="st1"/>
    <w:basedOn w:val="DefaultParagraphFont"/>
    <w:rsid w:val="00F24569"/>
  </w:style>
  <w:style w:type="character" w:customStyle="1" w:styleId="ft">
    <w:name w:val="ft"/>
    <w:basedOn w:val="DefaultParagraphFont"/>
    <w:rsid w:val="00F24569"/>
  </w:style>
  <w:style w:type="character" w:styleId="CommentReference">
    <w:name w:val="annotation reference"/>
    <w:basedOn w:val="DefaultParagraphFont"/>
    <w:rsid w:val="00015866"/>
    <w:rPr>
      <w:sz w:val="16"/>
      <w:szCs w:val="16"/>
    </w:rPr>
  </w:style>
  <w:style w:type="paragraph" w:styleId="CommentText">
    <w:name w:val="annotation text"/>
    <w:basedOn w:val="Normal"/>
    <w:link w:val="CommentTextChar"/>
    <w:rsid w:val="00015866"/>
    <w:rPr>
      <w:sz w:val="20"/>
      <w:szCs w:val="20"/>
    </w:rPr>
  </w:style>
  <w:style w:type="character" w:customStyle="1" w:styleId="CommentTextChar">
    <w:name w:val="Comment Text Char"/>
    <w:basedOn w:val="DefaultParagraphFont"/>
    <w:link w:val="CommentText"/>
    <w:rsid w:val="00015866"/>
    <w:rPr>
      <w:rFonts w:ascii="Arial" w:hAnsi="Arial"/>
    </w:rPr>
  </w:style>
  <w:style w:type="paragraph" w:styleId="CommentSubject">
    <w:name w:val="annotation subject"/>
    <w:basedOn w:val="CommentText"/>
    <w:next w:val="CommentText"/>
    <w:link w:val="CommentSubjectChar"/>
    <w:rsid w:val="00015866"/>
    <w:rPr>
      <w:b/>
      <w:bCs/>
    </w:rPr>
  </w:style>
  <w:style w:type="character" w:customStyle="1" w:styleId="CommentSubjectChar">
    <w:name w:val="Comment Subject Char"/>
    <w:basedOn w:val="CommentTextChar"/>
    <w:link w:val="CommentSubject"/>
    <w:rsid w:val="00015866"/>
    <w:rPr>
      <w:rFonts w:ascii="Arial" w:hAnsi="Arial"/>
      <w:b/>
      <w:bCs/>
    </w:rPr>
  </w:style>
  <w:style w:type="paragraph" w:styleId="Revision">
    <w:name w:val="Revision"/>
    <w:hidden/>
    <w:uiPriority w:val="99"/>
    <w:semiHidden/>
    <w:rsid w:val="00015866"/>
    <w:rPr>
      <w:rFonts w:ascii="Arial" w:hAnsi="Arial"/>
      <w:sz w:val="24"/>
      <w:szCs w:val="24"/>
    </w:rPr>
  </w:style>
  <w:style w:type="table" w:styleId="TableGrid">
    <w:name w:val="Table Grid"/>
    <w:basedOn w:val="TableNormal"/>
    <w:rsid w:val="00A651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4A501D"/>
    <w:rPr>
      <w:color w:val="808080"/>
      <w:shd w:val="clear" w:color="auto" w:fill="E6E6E6"/>
    </w:rPr>
  </w:style>
  <w:style w:type="character" w:customStyle="1" w:styleId="FooterChar">
    <w:name w:val="Footer Char"/>
    <w:basedOn w:val="DefaultParagraphFont"/>
    <w:link w:val="Footer"/>
    <w:uiPriority w:val="99"/>
    <w:rsid w:val="00635A8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0660">
      <w:bodyDiv w:val="1"/>
      <w:marLeft w:val="0"/>
      <w:marRight w:val="0"/>
      <w:marTop w:val="0"/>
      <w:marBottom w:val="0"/>
      <w:divBdr>
        <w:top w:val="none" w:sz="0" w:space="0" w:color="auto"/>
        <w:left w:val="none" w:sz="0" w:space="0" w:color="auto"/>
        <w:bottom w:val="none" w:sz="0" w:space="0" w:color="auto"/>
        <w:right w:val="none" w:sz="0" w:space="0" w:color="auto"/>
      </w:divBdr>
      <w:divsChild>
        <w:div w:id="656955692">
          <w:marLeft w:val="0"/>
          <w:marRight w:val="0"/>
          <w:marTop w:val="0"/>
          <w:marBottom w:val="0"/>
          <w:divBdr>
            <w:top w:val="none" w:sz="0" w:space="0" w:color="auto"/>
            <w:left w:val="none" w:sz="0" w:space="0" w:color="auto"/>
            <w:bottom w:val="none" w:sz="0" w:space="0" w:color="auto"/>
            <w:right w:val="none" w:sz="0" w:space="0" w:color="auto"/>
          </w:divBdr>
          <w:divsChild>
            <w:div w:id="332418435">
              <w:marLeft w:val="0"/>
              <w:marRight w:val="0"/>
              <w:marTop w:val="0"/>
              <w:marBottom w:val="0"/>
              <w:divBdr>
                <w:top w:val="none" w:sz="0" w:space="0" w:color="auto"/>
                <w:left w:val="none" w:sz="0" w:space="0" w:color="auto"/>
                <w:bottom w:val="none" w:sz="0" w:space="0" w:color="auto"/>
                <w:right w:val="none" w:sz="0" w:space="0" w:color="auto"/>
              </w:divBdr>
              <w:divsChild>
                <w:div w:id="740639122">
                  <w:marLeft w:val="0"/>
                  <w:marRight w:val="0"/>
                  <w:marTop w:val="0"/>
                  <w:marBottom w:val="0"/>
                  <w:divBdr>
                    <w:top w:val="none" w:sz="0" w:space="0" w:color="auto"/>
                    <w:left w:val="none" w:sz="0" w:space="0" w:color="auto"/>
                    <w:bottom w:val="none" w:sz="0" w:space="0" w:color="auto"/>
                    <w:right w:val="none" w:sz="0" w:space="0" w:color="auto"/>
                  </w:divBdr>
                  <w:divsChild>
                    <w:div w:id="1489859967">
                      <w:marLeft w:val="0"/>
                      <w:marRight w:val="0"/>
                      <w:marTop w:val="0"/>
                      <w:marBottom w:val="0"/>
                      <w:divBdr>
                        <w:top w:val="none" w:sz="0" w:space="0" w:color="auto"/>
                        <w:left w:val="none" w:sz="0" w:space="0" w:color="auto"/>
                        <w:bottom w:val="none" w:sz="0" w:space="0" w:color="auto"/>
                        <w:right w:val="none" w:sz="0" w:space="0" w:color="auto"/>
                      </w:divBdr>
                      <w:divsChild>
                        <w:div w:id="1393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16099">
      <w:bodyDiv w:val="1"/>
      <w:marLeft w:val="0"/>
      <w:marRight w:val="0"/>
      <w:marTop w:val="0"/>
      <w:marBottom w:val="0"/>
      <w:divBdr>
        <w:top w:val="none" w:sz="0" w:space="0" w:color="auto"/>
        <w:left w:val="none" w:sz="0" w:space="0" w:color="auto"/>
        <w:bottom w:val="none" w:sz="0" w:space="0" w:color="auto"/>
        <w:right w:val="none" w:sz="0" w:space="0" w:color="auto"/>
      </w:divBdr>
    </w:div>
    <w:div w:id="830871569">
      <w:bodyDiv w:val="1"/>
      <w:marLeft w:val="0"/>
      <w:marRight w:val="0"/>
      <w:marTop w:val="0"/>
      <w:marBottom w:val="0"/>
      <w:divBdr>
        <w:top w:val="none" w:sz="0" w:space="0" w:color="auto"/>
        <w:left w:val="none" w:sz="0" w:space="0" w:color="auto"/>
        <w:bottom w:val="none" w:sz="0" w:space="0" w:color="auto"/>
        <w:right w:val="none" w:sz="0" w:space="0" w:color="auto"/>
      </w:divBdr>
    </w:div>
    <w:div w:id="1374959938">
      <w:bodyDiv w:val="1"/>
      <w:marLeft w:val="0"/>
      <w:marRight w:val="0"/>
      <w:marTop w:val="0"/>
      <w:marBottom w:val="0"/>
      <w:divBdr>
        <w:top w:val="none" w:sz="0" w:space="0" w:color="auto"/>
        <w:left w:val="none" w:sz="0" w:space="0" w:color="auto"/>
        <w:bottom w:val="none" w:sz="0" w:space="0" w:color="auto"/>
        <w:right w:val="none" w:sz="0" w:space="0" w:color="auto"/>
      </w:divBdr>
      <w:divsChild>
        <w:div w:id="167453240">
          <w:marLeft w:val="30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green@toaks.org" TargetMode="External"/><Relationship Id="rId5" Type="http://schemas.openxmlformats.org/officeDocument/2006/relationships/webSettings" Target="webSettings.xml"/><Relationship Id="rId10" Type="http://schemas.openxmlformats.org/officeDocument/2006/relationships/hyperlink" Target="mailto:vpellegrino@toaks.org" TargetMode="External"/><Relationship Id="rId4" Type="http://schemas.openxmlformats.org/officeDocument/2006/relationships/settings" Target="settings.xml"/><Relationship Id="rId9" Type="http://schemas.openxmlformats.org/officeDocument/2006/relationships/hyperlink" Target="http://www.toaks.org/departments/public-works/gogreen-sustainability/community-enhancement-gra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3561-4170-4C2B-83AE-780A63FA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2316</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Thousand Oaks</Company>
  <LinksUpToDate>false</LinksUpToDate>
  <CharactersWithSpaces>15249</CharactersWithSpaces>
  <SharedDoc>false</SharedDoc>
  <HLinks>
    <vt:vector size="18" baseType="variant">
      <vt:variant>
        <vt:i4>7667804</vt:i4>
      </vt:variant>
      <vt:variant>
        <vt:i4>6</vt:i4>
      </vt:variant>
      <vt:variant>
        <vt:i4>0</vt:i4>
      </vt:variant>
      <vt:variant>
        <vt:i4>5</vt:i4>
      </vt:variant>
      <vt:variant>
        <vt:lpwstr>mailto:rcordova@toaks.org</vt:lpwstr>
      </vt:variant>
      <vt:variant>
        <vt:lpwstr/>
      </vt:variant>
      <vt:variant>
        <vt:i4>5111903</vt:i4>
      </vt:variant>
      <vt:variant>
        <vt:i4>3</vt:i4>
      </vt:variant>
      <vt:variant>
        <vt:i4>0</vt:i4>
      </vt:variant>
      <vt:variant>
        <vt:i4>5</vt:i4>
      </vt:variant>
      <vt:variant>
        <vt:lpwstr>http://www.toaks.org/GoGreen</vt:lpwstr>
      </vt:variant>
      <vt:variant>
        <vt:lpwstr/>
      </vt:variant>
      <vt:variant>
        <vt:i4>7667804</vt:i4>
      </vt:variant>
      <vt:variant>
        <vt:i4>0</vt:i4>
      </vt:variant>
      <vt:variant>
        <vt:i4>0</vt:i4>
      </vt:variant>
      <vt:variant>
        <vt:i4>5</vt:i4>
      </vt:variant>
      <vt:variant>
        <vt:lpwstr>mailto:rcordova@toaks.org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Brooks%</dc:creator>
  <cp:lastModifiedBy>James Fowler</cp:lastModifiedBy>
  <cp:revision>8</cp:revision>
  <cp:lastPrinted>2018-08-27T17:29:00Z</cp:lastPrinted>
  <dcterms:created xsi:type="dcterms:W3CDTF">2018-08-28T18:12:00Z</dcterms:created>
  <dcterms:modified xsi:type="dcterms:W3CDTF">2018-08-28T20:22:00Z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